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北京市丰台区文化和旅游局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年政府信息公开工作年度报告</w:t>
      </w:r>
    </w:p>
    <w:p>
      <w:pPr>
        <w:pStyle w:val="2"/>
      </w:pP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widowControl/>
        <w:numPr>
          <w:ilvl w:val="0"/>
          <w:numId w:val="1"/>
        </w:numPr>
        <w:spacing w:line="560" w:lineRule="exact"/>
        <w:ind w:firstLine="672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总体情况</w:t>
      </w:r>
    </w:p>
    <w:p>
      <w:pPr>
        <w:spacing w:line="560" w:lineRule="exact"/>
        <w:ind w:firstLine="672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2024年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北京市丰台区文化和旅游局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贯彻落实党的二十大和二十届三中全会精神、服务丰台区倍增追赶，合作发展大局，助力营商环境不断优化，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严格按照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《中华人民共和国政府信息公开条例》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要求，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开展政府信息公开工作。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（一）组织机构建设情况。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2024年局领导班子成员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调整情况，调整了</w:t>
      </w:r>
      <w:r>
        <w:rPr>
          <w:rFonts w:hint="eastAsia" w:ascii="仿宋_GB2312" w:hAnsi="仿宋_GB2312" w:eastAsia="仿宋_GB2312" w:cs="仿宋_GB2312"/>
          <w:sz w:val="32"/>
          <w:szCs w:val="32"/>
        </w:rPr>
        <w:t>政务公开工作领导小组,把信息公开工作与业务工作同安排同部署，把政务公开、网络安全工作摆上重要议事日程，进一步提高了全系统的重视程度和责任意识，把推进政务信息公开工作作为保障群众知情权、加强自身廉政建设的重要举措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（二）落实和制定相关配套措施情况。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为了方便公民、法人和其他组织依法获取政府信息，推进信息公开工作规范化、制度化，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完善</w:t>
      </w:r>
      <w:r>
        <w:rPr>
          <w:rFonts w:hint="eastAsia" w:ascii="仿宋_GB2312" w:hAnsi="仿宋_GB2312" w:eastAsia="仿宋_GB2312" w:cs="仿宋_GB2312"/>
          <w:sz w:val="32"/>
          <w:szCs w:val="32"/>
        </w:rPr>
        <w:t>了区文旅局信息主动公开操作流程、依申请公开处理流程、信息公开管理模式等工作制度。同时，参照上级部门制订的工作制度，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完善</w:t>
      </w:r>
      <w:r>
        <w:rPr>
          <w:rFonts w:hint="eastAsia" w:ascii="仿宋_GB2312" w:hAnsi="仿宋_GB2312" w:eastAsia="仿宋_GB2312" w:cs="仿宋_GB2312"/>
          <w:sz w:val="32"/>
          <w:szCs w:val="32"/>
        </w:rPr>
        <w:t>本单位的各项工作制度。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三</w:t>
      </w:r>
      <w:r>
        <w:rPr>
          <w:rFonts w:hint="eastAsia" w:ascii="楷体_GB2312" w:hAnsi="楷体_GB2312" w:eastAsia="楷体_GB2312" w:cs="楷体_GB2312"/>
          <w:sz w:val="32"/>
          <w:szCs w:val="32"/>
        </w:rPr>
        <w:t>）政府信息主动公开情况。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sz w:val="32"/>
          <w:szCs w:val="32"/>
        </w:rPr>
        <w:t>年在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丰台区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政府网站主动公开政府信息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157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条。通过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“文旅丰台”</w:t>
      </w:r>
      <w:r>
        <w:rPr>
          <w:rFonts w:hint="eastAsia" w:ascii="仿宋_GB2312" w:hAnsi="仿宋_GB2312" w:eastAsia="仿宋_GB2312" w:cs="仿宋_GB2312"/>
          <w:sz w:val="32"/>
          <w:szCs w:val="32"/>
        </w:rPr>
        <w:t>微信公众号、微信视频号、今日头条、微博、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抖音、小红书</w:t>
      </w:r>
      <w:r>
        <w:rPr>
          <w:rFonts w:hint="eastAsia" w:ascii="仿宋_GB2312" w:hAnsi="仿宋_GB2312" w:eastAsia="仿宋_GB2312" w:cs="仿宋_GB2312"/>
          <w:sz w:val="32"/>
          <w:szCs w:val="32"/>
        </w:rPr>
        <w:t>等新媒体主动发布文化旅游活动、文旅品牌创建、文化旅游政策、旅游安全提示等信息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7466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四</w:t>
      </w:r>
      <w:r>
        <w:rPr>
          <w:rFonts w:hint="eastAsia" w:ascii="楷体_GB2312" w:hAnsi="楷体_GB2312" w:eastAsia="楷体_GB2312" w:cs="楷体_GB2312"/>
          <w:sz w:val="32"/>
          <w:szCs w:val="32"/>
        </w:rPr>
        <w:t>）政府信息依申请公开情况。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年收到本部门有关政府信息公开事务的申请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（五）监督保障情况。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加强政务公开工作考核，及时对反馈的问题进行整改。加强政务公开工作培训，积极参加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区级相关部门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组织的政务公开工作培训会，不断提升信息发布质效、提升政府信息公开服务水平。</w:t>
      </w:r>
    </w:p>
    <w:p>
      <w:pPr>
        <w:numPr>
          <w:ilvl w:val="0"/>
          <w:numId w:val="2"/>
        </w:numPr>
        <w:spacing w:line="560" w:lineRule="exact"/>
        <w:ind w:left="-1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tbl>
      <w:tblPr>
        <w:tblStyle w:val="4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jc w:val="center"/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pStyle w:val="2"/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2"/>
        </w:numPr>
        <w:spacing w:line="560" w:lineRule="exact"/>
        <w:ind w:left="-10" w:leftChars="0" w:firstLine="64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default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rightChars="0"/>
              <w:jc w:val="both"/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rightChars="0"/>
              <w:jc w:val="both"/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nil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</w:tbl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</w:p>
    <w:tbl>
      <w:tblPr>
        <w:tblStyle w:val="4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2"/>
          <w:szCs w:val="32"/>
          <w:lang w:eastAsia="zh-CN"/>
        </w:rPr>
        <w:t>我局严格按照法律法规要求开展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政府信息公开工作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，取得了相应成效，但也存在一定的问题不足，主要如下：一是认识有差距，对政府信息公开工作的重</w:t>
      </w:r>
      <w:r>
        <w:rPr>
          <w:rFonts w:ascii="仿宋_GB2312" w:hAnsi="仿宋_GB2312" w:eastAsia="仿宋_GB2312" w:cs="仿宋_GB2312"/>
          <w:b w:val="0"/>
          <w:color w:val="000000"/>
          <w:sz w:val="32"/>
          <w:szCs w:val="32"/>
        </w:rPr>
        <w:t>要性、紧迫性认识不足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。二是工作能力有待提升，政府信息公开的业务知识掌握有待加强。下一步将提高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思想认识，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加强对政府信息公开工作的学习研究，提高政策理解能力，加强保密审查，</w:t>
      </w:r>
      <w:r>
        <w:rPr>
          <w:rFonts w:ascii="仿宋_GB2312" w:hAnsi="仿宋_GB2312" w:eastAsia="仿宋_GB2312" w:cs="仿宋_GB2312"/>
          <w:b w:val="0"/>
          <w:color w:val="000000"/>
          <w:sz w:val="32"/>
          <w:szCs w:val="32"/>
        </w:rPr>
        <w:t>确保各重点领域监管信息得到全面、有效</w:t>
      </w:r>
      <w:r>
        <w:rPr>
          <w:rFonts w:hint="eastAsia" w:ascii="仿宋_GB2312" w:hAnsi="仿宋_GB2312" w:eastAsia="仿宋_GB2312" w:cs="仿宋_GB2312"/>
          <w:b w:val="0"/>
          <w:color w:val="000000"/>
          <w:sz w:val="32"/>
          <w:szCs w:val="32"/>
          <w:lang w:eastAsia="zh-CN"/>
        </w:rPr>
        <w:t>、及时</w:t>
      </w:r>
      <w:r>
        <w:rPr>
          <w:rFonts w:ascii="仿宋_GB2312" w:hAnsi="仿宋_GB2312" w:eastAsia="仿宋_GB2312" w:cs="仿宋_GB2312"/>
          <w:b w:val="0"/>
          <w:color w:val="000000"/>
          <w:sz w:val="32"/>
          <w:szCs w:val="32"/>
        </w:rPr>
        <w:t>公开。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ind w:firstLine="672" w:firstLineChars="200"/>
        <w:jc w:val="left"/>
      </w:pPr>
      <w:r>
        <w:rPr>
          <w:rFonts w:hint="eastAsia" w:ascii="仿宋_GB2312" w:hAnsi="宋体" w:eastAsia="仿宋_GB2312" w:cs="宋体"/>
          <w:color w:val="000000"/>
          <w:spacing w:val="8"/>
          <w:kern w:val="0"/>
          <w:sz w:val="32"/>
          <w:szCs w:val="32"/>
          <w:lang w:val="en-US" w:eastAsia="zh-CN"/>
        </w:rPr>
        <w:t>按照《国务院办公厅关于印发〈政府信息公开信息处理费管理办法〉的通知》（国办函〔2020〕109号）规定的按件、按量收费标准，本年度没有产生信息公开处理费。</w:t>
      </w:r>
    </w:p>
    <w:p>
      <w:pPr>
        <w:pStyle w:val="2"/>
        <w:spacing w:line="560" w:lineRule="exact"/>
        <w:rPr>
          <w:rFonts w:hint="eastAsia"/>
          <w:highlight w:val="none"/>
        </w:rPr>
      </w:pPr>
    </w:p>
    <w:p>
      <w:pPr>
        <w:pStyle w:val="2"/>
        <w:spacing w:line="560" w:lineRule="exact"/>
        <w:rPr>
          <w:rFonts w:hint="eastAsia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421783F2"/>
    <w:multiLevelType w:val="singleLevel"/>
    <w:tmpl w:val="421783F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33762B6"/>
    <w:rsid w:val="03E40DCC"/>
    <w:rsid w:val="05116BDA"/>
    <w:rsid w:val="07B7695C"/>
    <w:rsid w:val="085A050F"/>
    <w:rsid w:val="0A13744B"/>
    <w:rsid w:val="0C3C6867"/>
    <w:rsid w:val="11213EB2"/>
    <w:rsid w:val="13435A25"/>
    <w:rsid w:val="1C8939EA"/>
    <w:rsid w:val="1F2C70DA"/>
    <w:rsid w:val="20EA3D0F"/>
    <w:rsid w:val="21A97DCE"/>
    <w:rsid w:val="21F86D30"/>
    <w:rsid w:val="23033340"/>
    <w:rsid w:val="2371219A"/>
    <w:rsid w:val="23C933F0"/>
    <w:rsid w:val="249D6064"/>
    <w:rsid w:val="29877973"/>
    <w:rsid w:val="2B411B82"/>
    <w:rsid w:val="2D9D4D98"/>
    <w:rsid w:val="2DE80664"/>
    <w:rsid w:val="30CB4605"/>
    <w:rsid w:val="35DB3AFE"/>
    <w:rsid w:val="361D004F"/>
    <w:rsid w:val="370E2983"/>
    <w:rsid w:val="3ECB3FC8"/>
    <w:rsid w:val="435629E2"/>
    <w:rsid w:val="443342A6"/>
    <w:rsid w:val="477D502F"/>
    <w:rsid w:val="4EC22614"/>
    <w:rsid w:val="55225EAD"/>
    <w:rsid w:val="61FC300A"/>
    <w:rsid w:val="641B735E"/>
    <w:rsid w:val="650E749D"/>
    <w:rsid w:val="6ABA1220"/>
    <w:rsid w:val="6B4E06E2"/>
    <w:rsid w:val="6C65128D"/>
    <w:rsid w:val="6E973F17"/>
    <w:rsid w:val="707C2946"/>
    <w:rsid w:val="70D80BE0"/>
    <w:rsid w:val="73762541"/>
    <w:rsid w:val="738179A5"/>
    <w:rsid w:val="7569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77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2025-01-06T09:38:00Z</dcterms:created>
  <dc:creator>lc</dc:creator>
  <cp:lastModifiedBy>XYSD</cp:lastModifiedBy>
  <cp:lastPrinted>2025-01-15T08:49:51Z</cp:lastPrinted>
  <dcterms:modified xsi:type="dcterms:W3CDTF">2025-01-15T10:22:18Z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6875E895816C4DC79A3DCE4CEC33A7CE</vt:lpwstr>
  </property>
</Properties>
</file>