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Hans"/>
        </w:rPr>
        <w:t>丰台区应急管理局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年政府信息公开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eastAsia="楷体_GB2312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加强组织领导。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我局将信息公开工作作为日常工作中的重要部分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不断完善体制机制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建立了由写稿人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科室负责人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员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保密员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办公室主任和分管领导的审核制度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增加审核轮次与力度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确保公开信息准确有效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）主动公开政府信息的情况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2022年，我局主动公开信息包括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公示行政许可决定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执法检查结果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和事故调查报告等多方面内容。及时更新相关办事流程、机构和领导等信息，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Hans"/>
        </w:rPr>
        <w:t>增加“应急管理”“安全生产”等专题的公开频率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Arial" w:eastAsia="仿宋_GB2312" w:cs="Arial"/>
          <w:color w:val="FF0000"/>
          <w:sz w:val="32"/>
          <w:szCs w:val="32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）依申请公开办理情况。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我局全年共收到依申请公开信息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均予以公开，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按期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对申请人进行了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）政府信息公开平台建设情况。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年局微信公众号平台共计发布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765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篇信息，内容包括我局开展有关应急管理、安全生产、防汛、森林防火、应急值守等方面的工作信息，平均每日更新2篇信息。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五</w:t>
      </w:r>
      <w:r>
        <w:rPr>
          <w:rFonts w:hint="eastAsia" w:ascii="楷体_GB2312" w:eastAsia="楷体_GB2312"/>
          <w:sz w:val="32"/>
          <w:szCs w:val="32"/>
        </w:rPr>
        <w:t>）政府信息公开监督保障及教育培训情况。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在政务服务局的统一检查指导下，我局开展自查自纠工作，对于错敏字和表述不正确的字词立即整改并引以为戒，对发布错误信息的科室和个人进行提醒，不断提高信息的准确度。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4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4"/>
        <w:tblpPr w:leftFromText="180" w:rightFromText="180" w:vertAnchor="text" w:horzAnchor="page" w:tblpX="1205" w:tblpY="69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驳回诉讼请求 1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丰台区应急局政务公开工作总体有序推进，积极发挥了政府信息的服务作用，保障发布信息的及时性、准确性和权威性。但工作中也存在一些薄弱环节：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一是公开信息内容较为单一，以工作业务信息为主，政务外网中较少涉及科普类宣传信息，不能完全满足群众的需求。二是错敏字问题仍存在，我局虽然对信息发布的审核有着严格完善的制度，但在某些专用表达上仍存在不足之处，容易出现用词不准确的情况。三是信息公开形式过于单一，通常使用单纯图文结合的方式进行表述，阅读感受不够丰富，不利于群众获取有效信息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下一步，丰台区应急局将继续按照政府政务公开相关制度的要求，进一步做好政府信息公开工作。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一是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完善工作机制，保证信息及时公开。明确相关责任人，并进行宣传教育，使其了解熟悉信息公开制度，严格按照信息公开制度完成相关工作。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二是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积极探索丰富的公开形式</w:t>
      </w:r>
      <w:r>
        <w:rPr>
          <w:rFonts w:hint="eastAsia" w:ascii="仿宋_GB2312" w:hAnsi="仿宋" w:eastAsia="仿宋_GB2312"/>
          <w:sz w:val="32"/>
          <w:szCs w:val="32"/>
        </w:rPr>
        <w:t>。利用局门户网站、政务微博、政务微信公众号，及时主动发布信息。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虽然保持了政府网站和新媒体平台的公开数量，但是在内容新颖形式多样等方面还有明显不足，应转换视角，以群众的关心关注点作为公开工作的出发点，积极探索群众喜闻乐见的公开内容。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三是加强信息内容审核力度。我局在区政务服务局的指导监督下，进一步加大对错敏字词检查力度，提高相关负责人的专业素质和能力，进一步提高完成信息公开工作的质量。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 xml:space="preserve">发出收费通知的件数和总金额以及实际收取的总金额均为0。北京市丰台区人民政府门户网站网址http://www.bjft.gov.cn，如需了解更多政府信息，请登录查询。 </w:t>
      </w: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bookmarkStart w:id="0" w:name="_GoBack"/>
      <w:bookmarkEnd w:id="0"/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3C2440C"/>
    <w:rsid w:val="0CF016B4"/>
    <w:rsid w:val="108441B6"/>
    <w:rsid w:val="1DC969CE"/>
    <w:rsid w:val="29C03A04"/>
    <w:rsid w:val="33176E00"/>
    <w:rsid w:val="354B5B66"/>
    <w:rsid w:val="3F361C5E"/>
    <w:rsid w:val="42EE4E25"/>
    <w:rsid w:val="507E21C7"/>
    <w:rsid w:val="5B6E4B6A"/>
    <w:rsid w:val="65A74F7C"/>
    <w:rsid w:val="66A9245F"/>
    <w:rsid w:val="7B280214"/>
    <w:rsid w:val="EE9DC116"/>
    <w:rsid w:val="FB8E9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2022-12-29T10:49:00Z</dcterms:created>
  <dc:creator>lc</dc:creator>
  <cp:lastModifiedBy>王皓清</cp:lastModifiedBy>
  <dcterms:modified xsi:type="dcterms:W3CDTF">2023-01-17T08:38:27Z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582BB82DFC0C44C5A7B63D9460D22CE5</vt:lpwstr>
  </property>
</Properties>
</file>