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北京市丰台区人民政府新村街道办事处202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年政府信息公开工作年度报告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lang w:bidi="ar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lang w:bidi="ar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年，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新村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街道以习近平新时代中国特色社会主义思想为指导，深入贯彻落实《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中华人民共和国政府信息公开条例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》，建立健全公开机制，畅通公开途径，回应公众关切，提高依法行政和政务服务水平。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（一）主动公开情况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2023年，街道网站公开信息共计497条，微信公众号共推送259期、618条。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（二）依申请公开情况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畅通依申请公开受理渠道，做好依申请公开登记、备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highlight w:val="none"/>
          <w:lang w:val="en-US" w:eastAsia="zh-CN" w:bidi="ar"/>
        </w:rPr>
        <w:t>案及答复工作并留存相关资料备查。我单位共收到10件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依申请公开，其中当面申请4件、电子邮件申请6件、邮寄申请0件，按相关要求和规定时限答复处理10件，结转下年度继续办理0件。未出现不出具答复告知书或答复超过法定期限、答复不规范、未全面答复申请内容情况。未出现因政府信息公开收到行政投诉、行政复议并被纠错现象，未出现因政府信息公开行政诉讼败诉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（三）政府信息管理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高度重视政府信息公开工作，积极安排部署，建立完善由分管领导把关审核等相关机制，继续贯彻依法公开、注重实效、监督有力三个原则，明确政务公开的内容、公开方式等，积极有序地开展政府信息公开工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（四）政府信息公开平台建设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一是规范政府信息公开载体。注重规范、完善政务公开全清单，畅通政府网站、政务新媒体等政府信息公开渠道，分机构信息、政务公开、工作信息等方面，最大限度方便群众及时获取政府信息。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二是充分利用“新村街区”微信公众号，发布政策宣传、街道工作、社区生活等各类信息共计发布259期618条内容，其中原创内容286条，转载内容332条，对比去年同期情况今年发布量增长了2倍，原创量增长了2.2倍。其中被人民日报、北京日报、丰台报、北京组工、北京丰台公众号等各类媒体采纳168余篇（条），北京日报记者正面采访报道的电动车充电新闻稿1篇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（五）教育培训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积极参加区政务服务局组织的政府信息公开各项培训工作，并结合工作实际，进一步推进涉及公众性信息的全面及时发布。建立各部门各社区（村）信息报送机制和信息员制度，进一步提升信息公开业务水平，确保高质量完成各项工作任务，继续加强对信息公开工作的日常指导和监督检查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黑体" w:hAnsi="宋体" w:eastAsia="黑体" w:cs="黑体"/>
          <w:sz w:val="32"/>
          <w:szCs w:val="32"/>
          <w:lang w:val="en-US" w:eastAsia="zh-CN" w:bidi="ar"/>
        </w:rPr>
        <w:t>二、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3"/>
        <w:widowControl/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550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eastAsia="zh-CN" w:bidi="ar"/>
        </w:rPr>
        <w:t>三、</w:t>
      </w: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cs="Calibri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1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3"/>
        <w:widowControl/>
        <w:ind w:left="420" w:leftChars="200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四、政府信息公开行政复议、行政诉讼情况</w:t>
      </w:r>
    </w:p>
    <w:p>
      <w:pPr>
        <w:widowControl/>
        <w:jc w:val="center"/>
      </w:pPr>
    </w:p>
    <w:tbl>
      <w:tblPr>
        <w:tblStyle w:val="5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宋体" w:hAnsi="宋体" w:cs="宋体"/>
          <w:spacing w:val="8"/>
          <w:kern w:val="0"/>
          <w:sz w:val="24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（一）存在的主要问题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一是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对政务公开工作的重视性还需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进一步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加强，政务公开工作流程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还需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进一步规范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二是街道各部门在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依申请公开相关制度规范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学习上有待进一步深化。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（二）改进情况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一是提高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思想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站位。加强对政府信息公开工作的思想重视，切实领悟政府信息公开对于政府施政过程及结果的重要意义，促进政府法治化、透明化建设。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二是加大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学习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培训力度。加强信息公开工作人员业务素质培训，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深入学习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增强处理信息公开工作能力。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三是不断完善工作流程。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持续增强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bidi="ar"/>
        </w:rPr>
        <w:t>工作各环节规范性，加强政务网站和新媒体平台的及时更新和定期维护，提升政府信息和政务公开工作时效性和实效性。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宋体" w:hAnsi="宋体" w:cs="宋体"/>
          <w:spacing w:val="8"/>
          <w:kern w:val="0"/>
          <w:sz w:val="32"/>
          <w:szCs w:val="32"/>
        </w:rPr>
      </w:pPr>
      <w:r>
        <w:rPr>
          <w:rFonts w:hint="eastAsia" w:ascii="黑体" w:hAnsi="宋体" w:eastAsia="黑体" w:cs="宋体"/>
          <w:spacing w:val="8"/>
          <w:kern w:val="0"/>
          <w:sz w:val="32"/>
          <w:szCs w:val="32"/>
          <w:lang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宋体" w:hAnsi="宋体" w:cs="宋体"/>
          <w:spacing w:val="8"/>
          <w:kern w:val="0"/>
          <w:sz w:val="32"/>
          <w:szCs w:val="32"/>
          <w:lang w:bidi="ar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"/>
        </w:rPr>
        <w:t>暂无其他需报告的事项。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B6E2A"/>
    <w:rsid w:val="09CD3C8B"/>
    <w:rsid w:val="0B5B6E2A"/>
    <w:rsid w:val="19CF0729"/>
    <w:rsid w:val="1B0E45B3"/>
    <w:rsid w:val="25E96E54"/>
    <w:rsid w:val="31FE6566"/>
    <w:rsid w:val="3E50370E"/>
    <w:rsid w:val="7038411D"/>
    <w:rsid w:val="71B60630"/>
    <w:rsid w:val="79C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2024-01-02T10:18:00Z</dcterms:created>
  <dc:creator>Ren$hiro</dc:creator>
  <cp:lastModifiedBy>wangsahoqi</cp:lastModifiedBy>
  <dcterms:modified xsi:type="dcterms:W3CDTF">2024-01-19T03:00:36Z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2CE85D57F1AF48EB93787A55E05929E0</vt:lpwstr>
  </property>
</Properties>
</file>