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jc w:val="center"/>
        <w:divId w:val="1529834938"/>
      </w:pPr>
      <w:r>
        <w:rPr>
          <w:rFonts w:hint="eastAsia"/>
          <w:sz w:val="71"/>
          <w:szCs w:val="71"/>
        </w:rPr>
        <w:t xml:space="preserve">   北京市公安局丰台分局</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1520"/>
        <w:jc w:val="center"/>
        <w:divId w:val="1529834938"/>
      </w:pPr>
      <w:r>
        <w:rPr>
          <w:rFonts w:hint="eastAsia"/>
          <w:sz w:val="76"/>
          <w:szCs w:val="76"/>
        </w:rPr>
        <w:t>2018年度部门决算(草案)说明</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1305"/>
        <w:jc w:val="center"/>
        <w:divId w:val="1529834938"/>
      </w:pPr>
      <w:r>
        <w:rPr>
          <w:rStyle w:val="a7"/>
          <w:rFonts w:hint="eastAsia"/>
          <w:sz w:val="65"/>
          <w:szCs w:val="65"/>
        </w:rPr>
        <w:lastRenderedPageBreak/>
        <w:t>目    录</w:t>
      </w:r>
    </w:p>
    <w:p w:rsidR="009731D1" w:rsidRDefault="009731D1">
      <w:pPr>
        <w:pStyle w:val="a3"/>
        <w:shd w:val="clear" w:color="auto" w:fill="FFFFFF"/>
        <w:spacing w:before="0" w:beforeAutospacing="0" w:after="0" w:afterAutospacing="0" w:line="360" w:lineRule="auto"/>
        <w:ind w:firstLineChars="200" w:firstLine="480"/>
        <w:divId w:val="1529834938"/>
      </w:pPr>
    </w:p>
    <w:p w:rsidR="009731D1" w:rsidRDefault="009731D1">
      <w:pPr>
        <w:pStyle w:val="a3"/>
        <w:shd w:val="clear" w:color="auto" w:fill="FFFFFF"/>
        <w:spacing w:before="0" w:beforeAutospacing="0" w:after="0" w:afterAutospacing="0" w:line="360" w:lineRule="auto"/>
        <w:ind w:firstLineChars="200" w:firstLine="480"/>
        <w:divId w:val="1529834938"/>
      </w:pPr>
    </w:p>
    <w:p w:rsidR="009731D1" w:rsidRDefault="00CE7979">
      <w:pPr>
        <w:pStyle w:val="a3"/>
        <w:shd w:val="clear" w:color="auto" w:fill="FFFFFF"/>
        <w:spacing w:before="0" w:beforeAutospacing="0" w:after="0" w:afterAutospacing="0" w:line="360" w:lineRule="auto"/>
        <w:ind w:firstLineChars="200" w:firstLine="720"/>
        <w:divId w:val="1529834938"/>
        <w:rPr>
          <w:sz w:val="36"/>
          <w:szCs w:val="36"/>
        </w:rPr>
      </w:pPr>
      <w:r>
        <w:rPr>
          <w:rFonts w:hint="eastAsia"/>
          <w:sz w:val="36"/>
          <w:szCs w:val="36"/>
        </w:rPr>
        <w:t>第一部分 2018年度部门决算说明</w:t>
      </w:r>
    </w:p>
    <w:p w:rsidR="009731D1" w:rsidRDefault="00CE7979">
      <w:pPr>
        <w:pStyle w:val="a3"/>
        <w:shd w:val="clear" w:color="auto" w:fill="FFFFFF"/>
        <w:spacing w:before="0" w:beforeAutospacing="0" w:after="0" w:afterAutospacing="0" w:line="360" w:lineRule="auto"/>
        <w:ind w:firstLineChars="200" w:firstLine="720"/>
        <w:divId w:val="1529834938"/>
        <w:rPr>
          <w:sz w:val="36"/>
          <w:szCs w:val="36"/>
        </w:rPr>
      </w:pPr>
      <w:r>
        <w:rPr>
          <w:rFonts w:hint="eastAsia"/>
          <w:sz w:val="36"/>
          <w:szCs w:val="36"/>
        </w:rPr>
        <w:t>第二部分 2018年度其他重要事项的情况说明</w:t>
      </w:r>
    </w:p>
    <w:p w:rsidR="009731D1" w:rsidRDefault="00CE7979">
      <w:pPr>
        <w:pStyle w:val="a3"/>
        <w:shd w:val="clear" w:color="auto" w:fill="FFFFFF"/>
        <w:spacing w:before="0" w:beforeAutospacing="0" w:after="0" w:afterAutospacing="0" w:line="360" w:lineRule="auto"/>
        <w:ind w:firstLineChars="200" w:firstLine="720"/>
        <w:divId w:val="1529834938"/>
        <w:rPr>
          <w:sz w:val="36"/>
          <w:szCs w:val="36"/>
        </w:rPr>
      </w:pPr>
      <w:r>
        <w:rPr>
          <w:rFonts w:hint="eastAsia"/>
          <w:sz w:val="36"/>
          <w:szCs w:val="36"/>
        </w:rPr>
        <w:t>第三部分 2018年度部门绩效评价情况</w:t>
      </w:r>
    </w:p>
    <w:p w:rsidR="009731D1" w:rsidRDefault="009731D1">
      <w:pPr>
        <w:pStyle w:val="a3"/>
        <w:shd w:val="clear" w:color="auto" w:fill="FFFFFF"/>
        <w:spacing w:before="0" w:beforeAutospacing="0" w:after="0" w:afterAutospacing="0" w:line="360" w:lineRule="auto"/>
        <w:ind w:firstLineChars="200" w:firstLine="720"/>
        <w:divId w:val="1529834938"/>
        <w:rPr>
          <w:sz w:val="36"/>
          <w:szCs w:val="36"/>
        </w:rPr>
      </w:pPr>
    </w:p>
    <w:p w:rsidR="009731D1" w:rsidRDefault="009731D1">
      <w:pPr>
        <w:pStyle w:val="a3"/>
        <w:shd w:val="clear" w:color="auto" w:fill="FFFFFF"/>
        <w:spacing w:before="0" w:beforeAutospacing="0" w:after="0" w:afterAutospacing="0" w:line="360" w:lineRule="auto"/>
        <w:ind w:firstLineChars="200" w:firstLine="720"/>
        <w:divId w:val="1529834938"/>
        <w:rPr>
          <w:sz w:val="36"/>
          <w:szCs w:val="36"/>
        </w:rPr>
      </w:pPr>
    </w:p>
    <w:p w:rsidR="009731D1" w:rsidRDefault="009731D1">
      <w:pPr>
        <w:pStyle w:val="a3"/>
        <w:shd w:val="clear" w:color="auto" w:fill="FFFFFF"/>
        <w:spacing w:before="0" w:beforeAutospacing="0" w:after="0" w:afterAutospacing="0" w:line="360" w:lineRule="auto"/>
        <w:ind w:firstLineChars="200" w:firstLine="720"/>
        <w:divId w:val="1529834938"/>
        <w:rPr>
          <w:sz w:val="36"/>
          <w:szCs w:val="36"/>
        </w:rPr>
      </w:pPr>
    </w:p>
    <w:p w:rsidR="009731D1" w:rsidRDefault="009731D1">
      <w:pPr>
        <w:pStyle w:val="a3"/>
        <w:shd w:val="clear" w:color="auto" w:fill="FFFFFF"/>
        <w:spacing w:before="0" w:beforeAutospacing="0" w:after="0" w:afterAutospacing="0" w:line="360" w:lineRule="auto"/>
        <w:ind w:firstLineChars="200" w:firstLine="720"/>
        <w:divId w:val="1529834938"/>
        <w:rPr>
          <w:sz w:val="36"/>
          <w:szCs w:val="36"/>
        </w:rPr>
      </w:pPr>
    </w:p>
    <w:p w:rsidR="009731D1" w:rsidRDefault="009731D1">
      <w:pPr>
        <w:pStyle w:val="a3"/>
        <w:shd w:val="clear" w:color="auto" w:fill="FFFFFF"/>
        <w:spacing w:before="0" w:beforeAutospacing="0" w:after="0" w:afterAutospacing="0" w:line="360" w:lineRule="auto"/>
        <w:ind w:firstLineChars="200" w:firstLine="720"/>
        <w:jc w:val="both"/>
        <w:divId w:val="1529834938"/>
        <w:rPr>
          <w:sz w:val="36"/>
          <w:szCs w:val="36"/>
        </w:rPr>
      </w:pPr>
    </w:p>
    <w:p w:rsidR="009731D1" w:rsidRDefault="009731D1">
      <w:pPr>
        <w:pStyle w:val="a3"/>
        <w:shd w:val="clear" w:color="auto" w:fill="FFFFFF"/>
        <w:spacing w:before="0" w:beforeAutospacing="0" w:after="0" w:afterAutospacing="0" w:line="360" w:lineRule="auto"/>
        <w:ind w:firstLineChars="200" w:firstLine="720"/>
        <w:jc w:val="both"/>
        <w:divId w:val="1529834938"/>
        <w:rPr>
          <w:sz w:val="36"/>
          <w:szCs w:val="36"/>
        </w:rPr>
      </w:pPr>
    </w:p>
    <w:p w:rsidR="009731D1" w:rsidRDefault="009731D1">
      <w:pPr>
        <w:pStyle w:val="a3"/>
        <w:shd w:val="clear" w:color="auto" w:fill="FFFFFF"/>
        <w:spacing w:before="0" w:beforeAutospacing="0" w:after="0" w:afterAutospacing="0" w:line="360" w:lineRule="auto"/>
        <w:ind w:firstLineChars="200" w:firstLine="720"/>
        <w:jc w:val="both"/>
        <w:divId w:val="1529834938"/>
        <w:rPr>
          <w:sz w:val="36"/>
          <w:szCs w:val="36"/>
        </w:rPr>
      </w:pPr>
    </w:p>
    <w:p w:rsidR="009731D1" w:rsidRDefault="009731D1">
      <w:pPr>
        <w:pStyle w:val="a3"/>
        <w:shd w:val="clear" w:color="auto" w:fill="FFFFFF"/>
        <w:spacing w:before="0" w:beforeAutospacing="0" w:after="0" w:afterAutospacing="0" w:line="360" w:lineRule="auto"/>
        <w:ind w:firstLineChars="200" w:firstLine="720"/>
        <w:jc w:val="both"/>
        <w:divId w:val="1529834938"/>
        <w:rPr>
          <w:sz w:val="36"/>
          <w:szCs w:val="36"/>
        </w:rPr>
      </w:pPr>
    </w:p>
    <w:p w:rsidR="009731D1" w:rsidRDefault="009731D1">
      <w:pPr>
        <w:pStyle w:val="a3"/>
        <w:shd w:val="clear" w:color="auto" w:fill="FFFFFF"/>
        <w:spacing w:before="0" w:beforeAutospacing="0" w:after="0" w:afterAutospacing="0" w:line="360" w:lineRule="auto"/>
        <w:ind w:firstLineChars="200" w:firstLine="720"/>
        <w:jc w:val="both"/>
        <w:divId w:val="1529834938"/>
        <w:rPr>
          <w:sz w:val="36"/>
          <w:szCs w:val="36"/>
        </w:rPr>
      </w:pPr>
    </w:p>
    <w:p w:rsidR="009731D1" w:rsidRDefault="009731D1">
      <w:pPr>
        <w:pStyle w:val="a3"/>
        <w:shd w:val="clear" w:color="auto" w:fill="FFFFFF"/>
        <w:spacing w:before="0" w:beforeAutospacing="0" w:after="0" w:afterAutospacing="0" w:line="360" w:lineRule="auto"/>
        <w:ind w:firstLineChars="200" w:firstLine="720"/>
        <w:jc w:val="both"/>
        <w:divId w:val="1529834938"/>
        <w:rPr>
          <w:sz w:val="36"/>
          <w:szCs w:val="36"/>
        </w:rPr>
      </w:pP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9731D1">
      <w:pPr>
        <w:pStyle w:val="a3"/>
        <w:shd w:val="clear" w:color="auto" w:fill="FFFFFF"/>
        <w:spacing w:before="0" w:beforeAutospacing="0" w:after="0" w:afterAutospacing="0" w:line="360" w:lineRule="auto"/>
        <w:ind w:firstLineChars="200" w:firstLine="480"/>
        <w:jc w:val="both"/>
        <w:divId w:val="1529834938"/>
      </w:pPr>
    </w:p>
    <w:p w:rsidR="009731D1" w:rsidRDefault="009731D1">
      <w:pPr>
        <w:pStyle w:val="a3"/>
        <w:shd w:val="clear" w:color="auto" w:fill="FFFFFF"/>
        <w:spacing w:before="0" w:beforeAutospacing="0" w:after="0" w:afterAutospacing="0" w:line="360" w:lineRule="auto"/>
        <w:ind w:firstLineChars="200" w:firstLine="480"/>
        <w:jc w:val="both"/>
        <w:divId w:val="1529834938"/>
      </w:pPr>
    </w:p>
    <w:p w:rsidR="009731D1" w:rsidRDefault="009731D1">
      <w:pPr>
        <w:pStyle w:val="a3"/>
        <w:shd w:val="clear" w:color="auto" w:fill="FFFFFF"/>
        <w:spacing w:before="0" w:beforeAutospacing="0" w:after="0" w:afterAutospacing="0" w:line="360" w:lineRule="auto"/>
        <w:ind w:firstLineChars="200" w:firstLine="480"/>
        <w:jc w:val="both"/>
        <w:divId w:val="1529834938"/>
      </w:pP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jc w:val="center"/>
        <w:divId w:val="1529834938"/>
        <w:rPr>
          <w:rStyle w:val="a7"/>
          <w:sz w:val="49"/>
          <w:szCs w:val="49"/>
        </w:rPr>
      </w:pPr>
      <w:r>
        <w:rPr>
          <w:rStyle w:val="a7"/>
          <w:rFonts w:hint="eastAsia"/>
          <w:sz w:val="49"/>
          <w:szCs w:val="49"/>
        </w:rPr>
        <w:lastRenderedPageBreak/>
        <w:t>第一部分 2018年度部门决算说明</w:t>
      </w:r>
    </w:p>
    <w:p w:rsidR="009731D1" w:rsidRDefault="009731D1">
      <w:pPr>
        <w:pStyle w:val="a3"/>
        <w:shd w:val="clear" w:color="auto" w:fill="FFFFFF"/>
        <w:spacing w:before="0" w:beforeAutospacing="0" w:after="0" w:afterAutospacing="0" w:line="360" w:lineRule="auto"/>
        <w:ind w:firstLineChars="200" w:firstLine="480"/>
        <w:jc w:val="both"/>
        <w:divId w:val="1529834938"/>
      </w:pPr>
    </w:p>
    <w:p w:rsidR="009731D1" w:rsidRDefault="00CE7979">
      <w:pPr>
        <w:pStyle w:val="a3"/>
        <w:shd w:val="clear" w:color="auto" w:fill="FFFFFF"/>
        <w:spacing w:before="0" w:beforeAutospacing="0" w:after="0" w:afterAutospacing="0" w:line="360" w:lineRule="auto"/>
        <w:ind w:firstLineChars="200" w:firstLine="482"/>
        <w:jc w:val="both"/>
        <w:divId w:val="1529834938"/>
      </w:pPr>
      <w:r>
        <w:rPr>
          <w:rStyle w:val="a7"/>
          <w:rFonts w:hint="eastAsia"/>
        </w:rPr>
        <w:t>一、部门基本情况</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（一）部门机构设置、职责（需公开内设机构数量和下属单位数量及名称）</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北京市公安局丰台分局是负责公安工作的区政府组成部门，行政单位。</w:t>
      </w:r>
    </w:p>
    <w:p w:rsidR="009731D1" w:rsidRDefault="00CE7979">
      <w:pPr>
        <w:spacing w:line="360" w:lineRule="auto"/>
        <w:ind w:firstLineChars="200" w:firstLine="480"/>
        <w:jc w:val="both"/>
        <w:divId w:val="1529834938"/>
      </w:pPr>
      <w:r>
        <w:rPr>
          <w:rFonts w:hint="eastAsia"/>
        </w:rPr>
        <w:t>基本职责为预防、制止和侦查违法犯罪活动；防范、打击恐怖活动；维护社会治安秩序，制止危害社会安全的行为等群众性治安保卫组织的安全防范工作。业务范围主要包括掌握、处置辖区内危害国家安全和政治稳定的情况、案件；刑事案件的侦查工作，并预防违法犯罪；辖区内治安事件和其他公安行政案件；辖区内实有人口、出租房屋；出入境及外事治安管理工作；警卫工作；消防监督；指导、监督、检查辖区内机关、企事业、文教单位的内部保卫工作；社会安全防范、社会治安综合治理；以及上级交办的其他事项。</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共包含行政单位1个。</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（二）人员构成情况</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本部门行政编制3392人，实有人数3357人；事业编制0人，实有人数0人。</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xml:space="preserve">   </w:t>
      </w:r>
      <w:r>
        <w:rPr>
          <w:rStyle w:val="a7"/>
          <w:rFonts w:hint="eastAsia"/>
        </w:rPr>
        <w:t>二、收入支出决算总体情况说明</w:t>
      </w:r>
    </w:p>
    <w:p w:rsidR="009731D1" w:rsidRDefault="00CE7979">
      <w:pPr>
        <w:tabs>
          <w:tab w:val="center" w:pos="6979"/>
        </w:tabs>
        <w:spacing w:line="580" w:lineRule="exact"/>
        <w:ind w:firstLine="570"/>
        <w:divId w:val="1529834938"/>
      </w:pPr>
      <w:r>
        <w:rPr>
          <w:rFonts w:hint="eastAsia"/>
        </w:rPr>
        <w:t>2018年度收、支总计183346.10万元，比上年增加24594.30万元，增长15%。</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（一）收入决算说明</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2018年度本年收入合计183346.1万元，比上年增加24594.3万元，增长15.49%，其中：财政拨款收入183346.1万元，占收入合计的100%；上级补助收入0万元，占收入合计的0%；事业收入0万元，占收入合计的0%；经营收入0万元，占收入合计的0%；附属单位上缴收入0万元，占收入合计的0%；其他收入0万元，占收入合计的0%。</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（二）支出决算说明</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2018年度本年支出合计180177.62万元，比上年增加28395.2万元，增长18.71%，其中：基本支出135632.06万元，占支出合计的75%；项目支出</w:t>
      </w:r>
      <w:r>
        <w:rPr>
          <w:rFonts w:hint="eastAsia"/>
        </w:rPr>
        <w:lastRenderedPageBreak/>
        <w:t>44545.56万元，占支出合计的25%;上缴上级支出0万元，占支出合计的0%；经营支出0万元，占支出合计的0%；对附属单位补助支出0万元，占支出合计的0%。</w:t>
      </w:r>
    </w:p>
    <w:p w:rsidR="009731D1" w:rsidRDefault="00CE7979">
      <w:pPr>
        <w:pStyle w:val="a3"/>
        <w:shd w:val="clear" w:color="auto" w:fill="FFFFFF"/>
        <w:spacing w:before="0" w:beforeAutospacing="0" w:after="0" w:afterAutospacing="0" w:line="360" w:lineRule="auto"/>
        <w:ind w:firstLineChars="200" w:firstLine="482"/>
        <w:jc w:val="both"/>
        <w:divId w:val="1529834938"/>
      </w:pPr>
      <w:r>
        <w:rPr>
          <w:rStyle w:val="a7"/>
          <w:rFonts w:hint="eastAsia"/>
        </w:rPr>
        <w:t>三、财政拨款收入支出决算总体情况说明</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2018年度收入总计183346.10万元，支出总计180177.62万元。收入比上年增加24594.30万元，增长15%；支出较上年增加28395.20元，增加19%。</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主要原因：2018年度相较于上年度，人员编制以及实有人员数都有所增加，导致人员经费大幅上涨。</w:t>
      </w:r>
    </w:p>
    <w:p w:rsidR="009731D1" w:rsidRDefault="00CE7979">
      <w:pPr>
        <w:pStyle w:val="a3"/>
        <w:shd w:val="clear" w:color="auto" w:fill="FFFFFF"/>
        <w:spacing w:before="0" w:beforeAutospacing="0" w:after="0" w:afterAutospacing="0" w:line="360" w:lineRule="auto"/>
        <w:ind w:firstLineChars="200" w:firstLine="482"/>
        <w:jc w:val="both"/>
        <w:divId w:val="1529834938"/>
      </w:pPr>
      <w:r>
        <w:rPr>
          <w:rStyle w:val="a7"/>
          <w:rFonts w:hint="eastAsia"/>
        </w:rPr>
        <w:t>四、一般公共预算财政拨款支出决算情况说明</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（一）一般公共预算财政拨款支出决算总体情况</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2018年度一般公共预算财政拨款支出178900.52万元，主要用于以下方面（按大类）：一般公共服务支出81.4万元，占本年财政拨款支出0.05%。国防支出1万元，占本年财政拨款支出0.001%。公共安全支出142284.32万元，占本年财政拨款支出79.53%。教育支出42.88万元，占本年财政拨款支出0.02%。文化体育与传媒支出355.78万元，占本年财政拨款支出0.2%。社会保障和就业支出17303.56万元，占本年财政拨款支出9.67%。医疗卫生与计划生育支出90万元，占本年财政拨款支出0.05%。住房保障支出18741.58万元，占本年财政拨款支出10.48%。</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（二）一般公共预算财政拨款支出决算具体情况</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1、“一般公共服务支出”（类）2018年度决算81.4万元，比2018年年初预算减少30.29万元，下降27.2%。其中：</w:t>
      </w:r>
    </w:p>
    <w:p w:rsidR="009731D1" w:rsidRDefault="00CE7979">
      <w:pPr>
        <w:pStyle w:val="a3"/>
        <w:shd w:val="clear" w:color="auto" w:fill="FFFFFF"/>
        <w:spacing w:before="0" w:beforeAutospacing="0" w:after="0" w:afterAutospacing="0" w:line="360" w:lineRule="auto"/>
        <w:ind w:firstLineChars="200" w:firstLine="480"/>
        <w:jc w:val="both"/>
        <w:divId w:val="1529834938"/>
      </w:pPr>
      <w:proofErr w:type="gramStart"/>
      <w:r>
        <w:rPr>
          <w:rFonts w:hint="eastAsia"/>
        </w:rPr>
        <w:t>“</w:t>
      </w:r>
      <w:proofErr w:type="gramEnd"/>
      <w:r>
        <w:rPr>
          <w:rFonts w:hint="eastAsia"/>
        </w:rPr>
        <w:t>组织事务“2018年度决算80.8万元，比2018年年初预算减少30.29万元，下降27.2%。主要原因：分局该项经费是依据《关于印发〈中共丰台区委组织部关于基层党组织工作和活动经费管理办法〉的通知》，根据实际情况用于分局各基层党组织活动经费。</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2、“公共安全支出”(类)2018年度决算142284.32万元，比2018年年初预算增加28281万元，增长24.8%。其中：</w:t>
      </w:r>
    </w:p>
    <w:p w:rsidR="009731D1" w:rsidRDefault="00CE7979">
      <w:pPr>
        <w:pStyle w:val="a3"/>
        <w:shd w:val="clear" w:color="auto" w:fill="FFFFFF"/>
        <w:spacing w:line="360" w:lineRule="auto"/>
        <w:jc w:val="both"/>
        <w:divId w:val="1529834938"/>
      </w:pPr>
      <w:r>
        <w:rPr>
          <w:rFonts w:hint="eastAsia"/>
        </w:rPr>
        <w:lastRenderedPageBreak/>
        <w:t>“公安”（款）2018年度决算142284.32万元，比2018年年初预算增加28281万元，增长24.8%。主要原因：公安机关在职人员工资按照上年年底数进行预算，本年度警力增加导致在职人员工资大幅增长。雪亮工程以及公安专项经费等大额项目经费，未在年初批复中下达，在年中根据项目安排逐步追加。</w:t>
      </w:r>
    </w:p>
    <w:p w:rsidR="009731D1" w:rsidRDefault="00CE7979">
      <w:pPr>
        <w:spacing w:line="580" w:lineRule="exact"/>
        <w:ind w:firstLineChars="200" w:firstLine="480"/>
        <w:jc w:val="both"/>
        <w:divId w:val="1529834938"/>
      </w:pPr>
      <w:r>
        <w:rPr>
          <w:rFonts w:hint="eastAsia"/>
        </w:rPr>
        <w:t>3.、“教育支出”（类）2018年度决算42.88万元，比2018年年初预算减少119万元，下降73%。其中：“进修及培训”（款）2018年度决算42.88万元，比2018年年初预算减少119万元，下降73%。主要原因：按照分局培训计划支出，日常参训人员及组织活动减少，强化预算管理日常培训多利用单位资源。</w:t>
      </w:r>
    </w:p>
    <w:p w:rsidR="009731D1" w:rsidRDefault="00CE7979">
      <w:pPr>
        <w:spacing w:line="580" w:lineRule="exact"/>
        <w:ind w:firstLineChars="200" w:firstLine="480"/>
        <w:jc w:val="both"/>
        <w:divId w:val="1529834938"/>
      </w:pPr>
      <w:r>
        <w:rPr>
          <w:rFonts w:hint="eastAsia"/>
        </w:rPr>
        <w:t>4、“社会保障和就业支出”（类）2018年度决算17303.56万元，比2018年年初预算增加6181万元，增长55.5%。其中：“行政事业单位离退休”（款）2018年度决算17303.56万元，比2018年年初预算增加6181万元，增长55.5%。主要原因：该项经费包括在世离退休人员工资补贴、去世离退休人员一次性抚恤金丧葬费、在职人员养老保险以及职业年金。该项目预算批复时按照上年年</w:t>
      </w:r>
      <w:proofErr w:type="gramStart"/>
      <w:r>
        <w:rPr>
          <w:rFonts w:hint="eastAsia"/>
        </w:rPr>
        <w:t>末人员</w:t>
      </w:r>
      <w:proofErr w:type="gramEnd"/>
      <w:r>
        <w:rPr>
          <w:rFonts w:hint="eastAsia"/>
        </w:rPr>
        <w:t>数进行资金下达，本年度离退休人员去世以及在职人员实有人数增加，导致该项目支出较年初预算批复有所增长。</w:t>
      </w:r>
    </w:p>
    <w:p w:rsidR="009731D1" w:rsidRDefault="00CE7979">
      <w:pPr>
        <w:spacing w:line="580" w:lineRule="exact"/>
        <w:ind w:firstLineChars="200" w:firstLine="480"/>
        <w:jc w:val="both"/>
        <w:divId w:val="1529834938"/>
      </w:pPr>
      <w:r>
        <w:rPr>
          <w:rFonts w:hint="eastAsia"/>
        </w:rPr>
        <w:t>5、“医疗卫生与计划生育支出”（类）2018年度决算90万元，比2018年年初预算没有变化。其中：“行政事业单位医疗”（款）2018年度决算90万元，与2018年年初预算没有变化。主要原因：该项经费支出为离休干部医疗统筹金，按照年初离休干部人数批复预算并相应支出。</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6、“住房保障支出”（类）2018年度决算18741.6万元，比2018年年初预算增加1366.48万元，增长7.8 %。其中：“住房改革支出”（款）2018年度决算18741.6万元，比2018年年初预算增加1366.48万元，增长7.8 %。主要原因：该项目预算批复时按照上年年</w:t>
      </w:r>
      <w:proofErr w:type="gramStart"/>
      <w:r>
        <w:rPr>
          <w:rFonts w:hint="eastAsia"/>
        </w:rPr>
        <w:t>末人员</w:t>
      </w:r>
      <w:proofErr w:type="gramEnd"/>
      <w:r>
        <w:rPr>
          <w:rFonts w:hint="eastAsia"/>
        </w:rPr>
        <w:t>数进行资金下达，本年度实有人数增加，导致住房公积金、住房补贴实际支出增加。</w:t>
      </w:r>
    </w:p>
    <w:p w:rsidR="009731D1" w:rsidRDefault="00CE7979">
      <w:pPr>
        <w:pStyle w:val="a3"/>
        <w:shd w:val="clear" w:color="auto" w:fill="FFFFFF"/>
        <w:spacing w:before="0" w:beforeAutospacing="0" w:after="0" w:afterAutospacing="0" w:line="360" w:lineRule="auto"/>
        <w:ind w:firstLineChars="200" w:firstLine="482"/>
        <w:jc w:val="both"/>
        <w:divId w:val="1529834938"/>
      </w:pPr>
      <w:r>
        <w:rPr>
          <w:rStyle w:val="a7"/>
          <w:rFonts w:hint="eastAsia"/>
        </w:rPr>
        <w:lastRenderedPageBreak/>
        <w:t>五、政府性基金预算财政拨款支出决算情况说明</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（一）政府性基金预算财政拨款支出决算总体情况</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2018年度政府性基金预算财政拨款支出1277.11万元，主要用于以下方面（按大类）：城乡社区支出1277.11万元，占本年财政拨款支出100%。</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（二）政府性基金预算财政拨款支出决算具体情况</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1、“城乡社区支出”（类）2018年度决算1277.11万元，比2018年年初预算减少228.89万元，下降15%。其中：</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“国有土地使用权出让收入及对应专项债务收入安排的支出”（款）2018年度决算1277.11万元，比2018年年初预算减少228.89万元，下降15%。主要原因：项目建设按照实际建设情况进行结算，未支出资金结转下年使用。</w:t>
      </w:r>
    </w:p>
    <w:p w:rsidR="009731D1" w:rsidRDefault="00CE7979">
      <w:pPr>
        <w:pStyle w:val="a3"/>
        <w:shd w:val="clear" w:color="auto" w:fill="FFFFFF"/>
        <w:spacing w:before="0" w:beforeAutospacing="0" w:after="0" w:afterAutospacing="0" w:line="360" w:lineRule="auto"/>
        <w:ind w:firstLineChars="200" w:firstLine="482"/>
        <w:jc w:val="both"/>
        <w:divId w:val="1529834938"/>
      </w:pPr>
      <w:r>
        <w:rPr>
          <w:rStyle w:val="a7"/>
          <w:rFonts w:hint="eastAsia"/>
        </w:rPr>
        <w:t>六、财政拨款基本支出决算情况说明</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2018年本部门使用一般公共预算财政拨款安排基本支出135632.06万元，使用政府性基金财政拨款安排基本支出0.00万元，其中：（1）工资福利支出包括基本工资、津贴补贴、奖金、伙食补助费、绩效工资、其他社会保障缴费、其他工资福利等支出；（2）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3）对个人和家庭补助支出包括离休费、退休费、抚恤金、生活补助、救济费、医疗费补助、助学金、奖励金、其他对个人和家庭的补助等支出。（4）其他资本性支出包括办公设备购置、专用设备购置等。</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Default="00CE7979">
      <w:pPr>
        <w:pStyle w:val="a3"/>
        <w:shd w:val="clear" w:color="auto" w:fill="FFFFFF"/>
        <w:spacing w:before="0" w:beforeAutospacing="0" w:after="0" w:afterAutospacing="0" w:line="360" w:lineRule="auto"/>
        <w:jc w:val="center"/>
        <w:divId w:val="1529834938"/>
      </w:pPr>
      <w:r>
        <w:rPr>
          <w:rStyle w:val="a7"/>
          <w:rFonts w:hint="eastAsia"/>
          <w:sz w:val="49"/>
          <w:szCs w:val="49"/>
        </w:rPr>
        <w:t>第二部分2018年度其他重要事项的情况说明</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p>
    <w:p w:rsidR="009731D1" w:rsidRPr="00FD771E" w:rsidRDefault="00CE7979" w:rsidP="00FD771E">
      <w:pPr>
        <w:pStyle w:val="a3"/>
        <w:shd w:val="clear" w:color="auto" w:fill="FFFFFF"/>
        <w:spacing w:before="0" w:beforeAutospacing="0" w:after="0" w:afterAutospacing="0" w:line="360" w:lineRule="auto"/>
        <w:ind w:firstLineChars="200" w:firstLine="482"/>
        <w:jc w:val="both"/>
        <w:divId w:val="1529834938"/>
        <w:rPr>
          <w:rStyle w:val="a7"/>
        </w:rPr>
      </w:pPr>
      <w:r w:rsidRPr="00FD771E">
        <w:rPr>
          <w:rStyle w:val="a7"/>
          <w:rFonts w:hint="eastAsia"/>
        </w:rPr>
        <w:t>一、“三公”经费财政拨款决算情况</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lastRenderedPageBreak/>
        <w:t>“三公”经费包括本部门所属1个行政单位、0个参照公务员法管理事业单位、0个事业单位。2018年“三公”经费财政拨款决算数1362.1万元，比2018年“三公”经费财政拨款年初预算1409.7万元减少47.6万元。其中：</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1.因公出国（境）费用。2018年决算数0万元，比2018年年初预算数0万元增加0万元。主要原因：2018年度没有此项支出。</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2.公务接待费。2018年决算数0.57元，比2018年年初预算数75.89万元减少75.32万元。主要原因：分局严格控制招待费支出。其中仅按照市局工作部署，用于分局招待英国警方代表团的餐费及住宿费。公务接待1批次，公务接待1人次。</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3.公务用车购置及运行维护费。2018年决算数966.25万元，比2018年年初预算数1333.80万元减少367.55万元。其中，公务用车购置费2018年决算数395.27万元，比2018年年初预算数0万元增加395.27万元。主要原因为2018年购置（更新）26辆，车均购置费15.2万元。公务用车运行维护费2018年决算数966.25万元，比2018年年初预算数1333.8万元减少367.56万元，主要原因：分局严格按照公务用车规定进行费用支出，节能减排。2018年公务用车运行维护费中，公务用车加油480万元，公务用车维修305.62万元，公务用车保险168.67万元，公务用车其他支出11.95万元。2018年公务用车保有量513辆，车均运行维护费1.88万元。</w:t>
      </w:r>
    </w:p>
    <w:p w:rsidR="009731D1" w:rsidRPr="00FD771E" w:rsidRDefault="00CE7979" w:rsidP="00FD771E">
      <w:pPr>
        <w:pStyle w:val="a3"/>
        <w:shd w:val="clear" w:color="auto" w:fill="FFFFFF"/>
        <w:spacing w:before="0" w:beforeAutospacing="0" w:after="0" w:afterAutospacing="0" w:line="360" w:lineRule="auto"/>
        <w:ind w:firstLineChars="200" w:firstLine="482"/>
        <w:jc w:val="both"/>
        <w:divId w:val="1529834938"/>
        <w:rPr>
          <w:rStyle w:val="a7"/>
        </w:rPr>
      </w:pPr>
      <w:r w:rsidRPr="00FD771E">
        <w:rPr>
          <w:rStyle w:val="a7"/>
          <w:rFonts w:hint="eastAsia"/>
        </w:rPr>
        <w:t>二、机关运行经费支出情况</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2018年本部门行政单位（含参照公务员法管理事业单位）使用一般公共预算财政拨款安排的基本支出中的日常公用经费支出，合计11172.48万元，比上年减少2871万元，减少原因 ：分局加强内部管理，提高资金的使用效益，减少机关运行支出。</w:t>
      </w:r>
    </w:p>
    <w:p w:rsidR="009731D1" w:rsidRPr="00FD771E" w:rsidRDefault="00CE7979" w:rsidP="00FD771E">
      <w:pPr>
        <w:pStyle w:val="a3"/>
        <w:shd w:val="clear" w:color="auto" w:fill="FFFFFF"/>
        <w:spacing w:before="0" w:beforeAutospacing="0" w:after="0" w:afterAutospacing="0" w:line="360" w:lineRule="auto"/>
        <w:ind w:firstLineChars="200" w:firstLine="482"/>
        <w:jc w:val="both"/>
        <w:divId w:val="1529834938"/>
        <w:rPr>
          <w:rStyle w:val="a7"/>
        </w:rPr>
      </w:pPr>
      <w:r w:rsidRPr="00FD771E">
        <w:rPr>
          <w:rStyle w:val="a7"/>
          <w:rFonts w:hint="eastAsia"/>
        </w:rPr>
        <w:t>三、政府采购支出情况</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2018年北京市公安局丰台分局政府采购支出总额12,119.36万元，其中：政府采购货物支出7425.53万元，政府采购工程支出265.22万元，政府采购服务支出4428.61万元。授予中小企业合同金额6067.97万元，占政府采购支出</w:t>
      </w:r>
      <w:r>
        <w:rPr>
          <w:rFonts w:hint="eastAsia"/>
        </w:rPr>
        <w:lastRenderedPageBreak/>
        <w:t>总额的50.07%，其中：授予小</w:t>
      </w:r>
      <w:proofErr w:type="gramStart"/>
      <w:r>
        <w:rPr>
          <w:rFonts w:hint="eastAsia"/>
        </w:rPr>
        <w:t>微企业</w:t>
      </w:r>
      <w:proofErr w:type="gramEnd"/>
      <w:r>
        <w:rPr>
          <w:rFonts w:hint="eastAsia"/>
        </w:rPr>
        <w:t>合同金额3583.27万元，占政府采购支出总额的29.57%。</w:t>
      </w:r>
    </w:p>
    <w:p w:rsidR="009731D1" w:rsidRPr="00FD771E" w:rsidRDefault="00CE7979" w:rsidP="00FD771E">
      <w:pPr>
        <w:pStyle w:val="a3"/>
        <w:shd w:val="clear" w:color="auto" w:fill="FFFFFF"/>
        <w:spacing w:before="0" w:beforeAutospacing="0" w:after="0" w:afterAutospacing="0" w:line="360" w:lineRule="auto"/>
        <w:ind w:firstLineChars="200" w:firstLine="482"/>
        <w:jc w:val="both"/>
        <w:divId w:val="1529834938"/>
        <w:rPr>
          <w:rStyle w:val="a7"/>
        </w:rPr>
      </w:pPr>
      <w:r w:rsidRPr="00FD771E">
        <w:rPr>
          <w:rStyle w:val="a7"/>
          <w:rFonts w:hint="eastAsia"/>
        </w:rPr>
        <w:t>四、国有资产占用情况</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固定资产总额90,017.73万元，其中：汽车556辆，7777.2万元；单价100万元以上的专用设备7台（套），1293.4万元。</w:t>
      </w:r>
    </w:p>
    <w:p w:rsidR="00FD771E" w:rsidRDefault="00CE7979" w:rsidP="00FD771E">
      <w:pPr>
        <w:pStyle w:val="a3"/>
        <w:shd w:val="clear" w:color="auto" w:fill="FFFFFF"/>
        <w:spacing w:before="0" w:beforeAutospacing="0" w:after="0" w:afterAutospacing="0" w:line="360" w:lineRule="auto"/>
        <w:ind w:firstLineChars="200" w:firstLine="482"/>
        <w:jc w:val="both"/>
        <w:divId w:val="1529834938"/>
        <w:rPr>
          <w:rStyle w:val="a7"/>
        </w:rPr>
      </w:pPr>
      <w:r w:rsidRPr="00FD771E">
        <w:rPr>
          <w:rStyle w:val="a7"/>
          <w:rFonts w:hint="eastAsia"/>
        </w:rPr>
        <w:t>五、行政事业性收费重点项目情况说明</w:t>
      </w:r>
    </w:p>
    <w:p w:rsidR="009731D1" w:rsidRPr="00FD771E" w:rsidRDefault="00CE7979" w:rsidP="00FD771E">
      <w:pPr>
        <w:pStyle w:val="a3"/>
        <w:shd w:val="clear" w:color="auto" w:fill="FFFFFF"/>
        <w:spacing w:before="0" w:beforeAutospacing="0" w:after="0" w:afterAutospacing="0" w:line="360" w:lineRule="auto"/>
        <w:ind w:firstLineChars="200" w:firstLine="480"/>
        <w:jc w:val="both"/>
        <w:divId w:val="1529834938"/>
        <w:rPr>
          <w:b/>
          <w:bCs/>
        </w:rPr>
      </w:pPr>
      <w:r>
        <w:rPr>
          <w:rFonts w:hint="eastAsia"/>
        </w:rPr>
        <w:t>包括部门北京市公安局丰台分局、收费项目名称养犬服务费、公安罚没收入、利息收入等、管理形式缴入地方国库，收费标准为《治安管理处罚法》、《养犬管理规定》等,收费总金额11872966.50元、收费项目支出0元（收入纳入一般公共预算的除外）。</w:t>
      </w:r>
    </w:p>
    <w:p w:rsidR="009731D1" w:rsidRPr="00E624F8" w:rsidRDefault="00CE7979" w:rsidP="00E624F8">
      <w:pPr>
        <w:pStyle w:val="a3"/>
        <w:shd w:val="clear" w:color="auto" w:fill="FFFFFF"/>
        <w:spacing w:before="0" w:beforeAutospacing="0" w:after="0" w:afterAutospacing="0" w:line="360" w:lineRule="auto"/>
        <w:ind w:firstLineChars="200" w:firstLine="482"/>
        <w:jc w:val="both"/>
        <w:divId w:val="1529834938"/>
        <w:rPr>
          <w:rStyle w:val="a7"/>
        </w:rPr>
      </w:pPr>
      <w:r w:rsidRPr="00E624F8">
        <w:rPr>
          <w:rStyle w:val="a7"/>
          <w:rFonts w:hint="eastAsia"/>
        </w:rPr>
        <w:t>六、国有资本经营预算财政拨款收支情况</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2018年国有资本经营预算财政拨款收入总计0万元，国有资本经营预算财政拨款支出总计0万元。</w:t>
      </w:r>
    </w:p>
    <w:p w:rsidR="009731D1" w:rsidRPr="00E624F8" w:rsidRDefault="00CE7979" w:rsidP="00E624F8">
      <w:pPr>
        <w:pStyle w:val="a3"/>
        <w:shd w:val="clear" w:color="auto" w:fill="FFFFFF"/>
        <w:spacing w:before="0" w:beforeAutospacing="0" w:after="0" w:afterAutospacing="0" w:line="360" w:lineRule="auto"/>
        <w:ind w:firstLineChars="200" w:firstLine="482"/>
        <w:jc w:val="both"/>
        <w:divId w:val="1529834938"/>
        <w:rPr>
          <w:rStyle w:val="a7"/>
        </w:rPr>
      </w:pPr>
      <w:r w:rsidRPr="00E624F8">
        <w:rPr>
          <w:rStyle w:val="a7"/>
          <w:rFonts w:hint="eastAsia"/>
        </w:rPr>
        <w:t>七、政府购买服务支出说明</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2018年本部门政府购买服务决算6113.73万元。</w:t>
      </w:r>
    </w:p>
    <w:p w:rsidR="009731D1" w:rsidRPr="00E624F8" w:rsidRDefault="00CE7979" w:rsidP="00E624F8">
      <w:pPr>
        <w:pStyle w:val="a3"/>
        <w:shd w:val="clear" w:color="auto" w:fill="FFFFFF"/>
        <w:spacing w:before="0" w:beforeAutospacing="0" w:after="0" w:afterAutospacing="0" w:line="360" w:lineRule="auto"/>
        <w:ind w:firstLineChars="200" w:firstLine="482"/>
        <w:jc w:val="both"/>
        <w:divId w:val="1529834938"/>
        <w:rPr>
          <w:rStyle w:val="a7"/>
        </w:rPr>
      </w:pPr>
      <w:r w:rsidRPr="00E624F8">
        <w:rPr>
          <w:rStyle w:val="a7"/>
          <w:rFonts w:hint="eastAsia"/>
        </w:rPr>
        <w:t>八、专业名词解释</w:t>
      </w:r>
    </w:p>
    <w:p w:rsidR="009731D1" w:rsidRDefault="00CE7979">
      <w:pPr>
        <w:pStyle w:val="a3"/>
        <w:shd w:val="clear" w:color="auto" w:fill="FFFFFF"/>
        <w:spacing w:before="0" w:beforeAutospacing="0" w:after="0" w:afterAutospacing="0" w:line="360" w:lineRule="auto"/>
        <w:ind w:firstLineChars="200" w:firstLine="482"/>
        <w:jc w:val="both"/>
        <w:divId w:val="1529834938"/>
      </w:pPr>
      <w:r>
        <w:rPr>
          <w:rStyle w:val="a7"/>
          <w:rFonts w:hint="eastAsia"/>
        </w:rPr>
        <w:t>1.“三公”经费</w:t>
      </w:r>
      <w:r>
        <w:rPr>
          <w:rFonts w:hint="eastAsia"/>
        </w:rPr>
        <w:t>：是指单位通过财政拨款资金安排的因公出国（境）费、公务用车购置及运行费和公务接待费。其中，</w:t>
      </w:r>
      <w:r>
        <w:rPr>
          <w:rStyle w:val="a7"/>
          <w:rFonts w:hint="eastAsia"/>
        </w:rPr>
        <w:t>因公出国（境）费</w:t>
      </w:r>
      <w:r>
        <w:rPr>
          <w:rFonts w:hint="eastAsia"/>
        </w:rPr>
        <w:t>指单位公务出国（境）的国际旅费、国外城市间交通费、住宿费、伙食费、培训费、公杂费等支出；</w:t>
      </w:r>
      <w:r>
        <w:rPr>
          <w:rStyle w:val="a7"/>
          <w:rFonts w:hint="eastAsia"/>
        </w:rPr>
        <w:t>公务用车购置及运行费</w:t>
      </w:r>
      <w:r>
        <w:rPr>
          <w:rFonts w:hint="eastAsia"/>
        </w:rPr>
        <w:t>指单位公务用车车辆购置支出（</w:t>
      </w:r>
      <w:proofErr w:type="gramStart"/>
      <w:r>
        <w:rPr>
          <w:rFonts w:hint="eastAsia"/>
        </w:rPr>
        <w:t>含车辆</w:t>
      </w:r>
      <w:proofErr w:type="gramEnd"/>
      <w:r>
        <w:rPr>
          <w:rFonts w:hint="eastAsia"/>
        </w:rPr>
        <w:t>购置税）及单位按规定保留的公务用车租用费、燃料费、维修费、过路过桥费、保险费、安全奖励费等支出；</w:t>
      </w:r>
      <w:r>
        <w:rPr>
          <w:rStyle w:val="a7"/>
          <w:rFonts w:hint="eastAsia"/>
        </w:rPr>
        <w:t>公务接待费</w:t>
      </w:r>
      <w:r>
        <w:rPr>
          <w:rFonts w:hint="eastAsia"/>
        </w:rPr>
        <w:t>指单位按规定开支的各类公务接待（含外宾接待）支出。</w:t>
      </w:r>
    </w:p>
    <w:p w:rsidR="009731D1" w:rsidRDefault="00CE7979">
      <w:pPr>
        <w:pStyle w:val="a3"/>
        <w:shd w:val="clear" w:color="auto" w:fill="FFFFFF"/>
        <w:spacing w:before="0" w:beforeAutospacing="0" w:after="0" w:afterAutospacing="0" w:line="360" w:lineRule="auto"/>
        <w:ind w:firstLineChars="200" w:firstLine="480"/>
        <w:jc w:val="both"/>
        <w:divId w:val="1529834938"/>
      </w:pPr>
      <w:r>
        <w:rPr>
          <w:rFonts w:hint="eastAsia"/>
        </w:rPr>
        <w:t> </w:t>
      </w:r>
      <w:r>
        <w:rPr>
          <w:rStyle w:val="a7"/>
          <w:rFonts w:hint="eastAsia"/>
        </w:rPr>
        <w:t>2.机关运行经费</w:t>
      </w:r>
      <w:r>
        <w:rPr>
          <w:rFonts w:hint="eastAsia"/>
        </w:rPr>
        <w:t>：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9731D1" w:rsidRDefault="00CE7979">
      <w:pPr>
        <w:pStyle w:val="a3"/>
        <w:shd w:val="clear" w:color="auto" w:fill="FFFFFF"/>
        <w:spacing w:before="0" w:beforeAutospacing="0" w:after="0" w:afterAutospacing="0" w:line="360" w:lineRule="auto"/>
        <w:ind w:firstLineChars="200" w:firstLine="482"/>
        <w:jc w:val="both"/>
        <w:divId w:val="1529834938"/>
      </w:pPr>
      <w:r>
        <w:rPr>
          <w:rStyle w:val="a7"/>
          <w:rFonts w:hint="eastAsia"/>
        </w:rPr>
        <w:lastRenderedPageBreak/>
        <w:t>3.政府采购：</w:t>
      </w:r>
      <w:r>
        <w:rPr>
          <w:rFonts w:hint="eastAsia"/>
        </w:rPr>
        <w:t>指各级国家机关、事业单位和团体组织，使用财政性资金采购依法制定的集中目录以内的或者采购限额标准以上的货物、工程和服务的行为。</w:t>
      </w:r>
    </w:p>
    <w:p w:rsidR="009731D1" w:rsidRDefault="00CE7979">
      <w:pPr>
        <w:pStyle w:val="a3"/>
        <w:shd w:val="clear" w:color="auto" w:fill="FFFFFF"/>
        <w:spacing w:before="0" w:beforeAutospacing="0" w:after="0" w:afterAutospacing="0" w:line="360" w:lineRule="auto"/>
        <w:ind w:firstLineChars="200" w:firstLine="482"/>
        <w:jc w:val="both"/>
        <w:divId w:val="1529834938"/>
      </w:pPr>
      <w:r>
        <w:rPr>
          <w:rStyle w:val="a7"/>
          <w:rFonts w:hint="eastAsia"/>
        </w:rPr>
        <w:t>4.政府购买服务：</w:t>
      </w:r>
      <w:r>
        <w:rPr>
          <w:rFonts w:hint="eastAsia"/>
        </w:rPr>
        <w:t>是指各级党的机关、政府机关、人大机关、政协机关、审判机关、检察机关、民主党派机关、完全或主要承担行政职能的事业单位、纳入行政编制管理</w:t>
      </w:r>
      <w:proofErr w:type="gramStart"/>
      <w:r>
        <w:rPr>
          <w:rFonts w:hint="eastAsia"/>
        </w:rPr>
        <w:t>且经费</w:t>
      </w:r>
      <w:proofErr w:type="gramEnd"/>
      <w:r>
        <w:rPr>
          <w:rFonts w:hint="eastAsia"/>
        </w:rPr>
        <w:t>完全或主要由财政负担的群团组织机关通过发挥市场机制作用，根据实际需要，把直接提供的一部分公共服务事项以及政府履职所需服务事项，按照一定的方式和程序，交由具备条件的社会力量和事业单位承担，并根据合同约定向其支付费用。</w:t>
      </w:r>
    </w:p>
    <w:p w:rsidR="009731D1" w:rsidRDefault="00CE7979">
      <w:pPr>
        <w:ind w:firstLineChars="200" w:firstLine="562"/>
        <w:divId w:val="1529834938"/>
        <w:rPr>
          <w:rFonts w:ascii="仿宋_GB2312" w:eastAsia="仿宋_GB2312"/>
          <w:sz w:val="28"/>
          <w:szCs w:val="28"/>
        </w:rPr>
      </w:pPr>
      <w:r>
        <w:rPr>
          <w:rFonts w:ascii="仿宋_GB2312" w:eastAsia="仿宋_GB2312" w:hint="eastAsia"/>
          <w:b/>
          <w:sz w:val="28"/>
          <w:szCs w:val="28"/>
        </w:rPr>
        <w:t>5.调整预算数：</w:t>
      </w:r>
      <w:r>
        <w:rPr>
          <w:rFonts w:hint="eastAsia"/>
        </w:rPr>
        <w:t>指填列经调整后的全年预算数，包括年初预算数和预算调整调减数。</w:t>
      </w:r>
    </w:p>
    <w:p w:rsidR="009731D1" w:rsidRDefault="009731D1">
      <w:pPr>
        <w:pStyle w:val="a3"/>
        <w:shd w:val="clear" w:color="auto" w:fill="FFFFFF"/>
        <w:spacing w:before="0" w:beforeAutospacing="0" w:after="0" w:afterAutospacing="0" w:line="360" w:lineRule="auto"/>
        <w:ind w:firstLineChars="200" w:firstLine="482"/>
        <w:jc w:val="both"/>
        <w:divId w:val="1529834938"/>
        <w:rPr>
          <w:rStyle w:val="a7"/>
        </w:rPr>
      </w:pPr>
    </w:p>
    <w:p w:rsidR="009731D1" w:rsidRDefault="009731D1">
      <w:pPr>
        <w:pStyle w:val="a3"/>
        <w:shd w:val="clear" w:color="auto" w:fill="FFFFFF"/>
        <w:spacing w:before="0" w:beforeAutospacing="0" w:after="0" w:afterAutospacing="0" w:line="360" w:lineRule="auto"/>
        <w:ind w:firstLineChars="200" w:firstLine="482"/>
        <w:jc w:val="both"/>
        <w:divId w:val="1529834938"/>
        <w:rPr>
          <w:rStyle w:val="a7"/>
        </w:rPr>
      </w:pPr>
    </w:p>
    <w:p w:rsidR="009731D1" w:rsidRDefault="00CE7979">
      <w:pPr>
        <w:pStyle w:val="a3"/>
        <w:shd w:val="clear" w:color="auto" w:fill="FFFFFF"/>
        <w:spacing w:before="0" w:beforeAutospacing="0" w:after="0" w:afterAutospacing="0" w:line="360" w:lineRule="auto"/>
        <w:jc w:val="both"/>
        <w:divId w:val="1529834938"/>
      </w:pPr>
      <w:r>
        <w:rPr>
          <w:rStyle w:val="a7"/>
          <w:rFonts w:hint="eastAsia"/>
          <w:sz w:val="49"/>
          <w:szCs w:val="49"/>
        </w:rPr>
        <w:t>第三部分  2018年度部门绩效评价情况</w:t>
      </w:r>
    </w:p>
    <w:p w:rsidR="009731D1" w:rsidRDefault="000E1253" w:rsidP="006E1445">
      <w:pPr>
        <w:pStyle w:val="a3"/>
        <w:shd w:val="clear" w:color="auto" w:fill="FFFFFF"/>
        <w:spacing w:before="0" w:beforeAutospacing="0" w:after="0" w:afterAutospacing="0" w:line="360" w:lineRule="auto"/>
        <w:ind w:firstLineChars="200" w:firstLine="480"/>
        <w:jc w:val="both"/>
        <w:divId w:val="1529834938"/>
      </w:pPr>
      <w:r>
        <w:rPr>
          <w:rFonts w:hint="eastAsia"/>
        </w:rPr>
        <w:t>内部项目</w:t>
      </w:r>
    </w:p>
    <w:p w:rsidR="00CE7979" w:rsidRDefault="00CE7979">
      <w:pPr>
        <w:pStyle w:val="a3"/>
        <w:shd w:val="clear" w:color="auto" w:fill="FFFFFF"/>
        <w:spacing w:before="0" w:beforeAutospacing="0" w:after="0" w:afterAutospacing="0" w:line="360" w:lineRule="auto"/>
        <w:ind w:firstLineChars="200" w:firstLine="480"/>
        <w:jc w:val="both"/>
        <w:divId w:val="1529834938"/>
      </w:pPr>
    </w:p>
    <w:sectPr w:rsidR="00CE7979" w:rsidSect="009731D1">
      <w:pgSz w:w="11907" w:h="16840"/>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3030" w:rsidRDefault="005F3030">
      <w:r>
        <w:separator/>
      </w:r>
    </w:p>
  </w:endnote>
  <w:endnote w:type="continuationSeparator" w:id="1">
    <w:p w:rsidR="005F3030" w:rsidRDefault="005F30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3030" w:rsidRDefault="005F3030">
      <w:r>
        <w:separator/>
      </w:r>
    </w:p>
  </w:footnote>
  <w:footnote w:type="continuationSeparator" w:id="1">
    <w:p w:rsidR="005F3030" w:rsidRDefault="005F30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0"/>
    <w:footnote w:id="1"/>
  </w:footnotePr>
  <w:endnotePr>
    <w:endnote w:id="0"/>
    <w:endnote w:id="1"/>
  </w:endnotePr>
  <w:compat>
    <w:useFELayout/>
  </w:compat>
  <w:rsids>
    <w:rsidRoot w:val="006475EC"/>
    <w:rsid w:val="000E1253"/>
    <w:rsid w:val="00143DAC"/>
    <w:rsid w:val="00155802"/>
    <w:rsid w:val="001961B5"/>
    <w:rsid w:val="001E1CEC"/>
    <w:rsid w:val="004A715F"/>
    <w:rsid w:val="004A722E"/>
    <w:rsid w:val="005F3030"/>
    <w:rsid w:val="006475EC"/>
    <w:rsid w:val="006E1445"/>
    <w:rsid w:val="00727050"/>
    <w:rsid w:val="00763EAE"/>
    <w:rsid w:val="007C235A"/>
    <w:rsid w:val="007E5E4B"/>
    <w:rsid w:val="008909FA"/>
    <w:rsid w:val="009731D1"/>
    <w:rsid w:val="00A51A15"/>
    <w:rsid w:val="00C84050"/>
    <w:rsid w:val="00CE7979"/>
    <w:rsid w:val="00D4031F"/>
    <w:rsid w:val="00D61BB3"/>
    <w:rsid w:val="00E624F8"/>
    <w:rsid w:val="00E957EF"/>
    <w:rsid w:val="00FD77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1D1"/>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31D1"/>
    <w:pPr>
      <w:spacing w:before="100" w:beforeAutospacing="1" w:after="100" w:afterAutospacing="1"/>
    </w:pPr>
  </w:style>
  <w:style w:type="paragraph" w:styleId="a4">
    <w:name w:val="header"/>
    <w:basedOn w:val="a"/>
    <w:link w:val="Char"/>
    <w:uiPriority w:val="99"/>
    <w:semiHidden/>
    <w:unhideWhenUsed/>
    <w:rsid w:val="009731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locked/>
    <w:rsid w:val="009731D1"/>
    <w:rPr>
      <w:rFonts w:ascii="宋体" w:eastAsia="宋体" w:hAnsi="宋体" w:cs="宋体" w:hint="eastAsia"/>
      <w:sz w:val="18"/>
      <w:szCs w:val="18"/>
    </w:rPr>
  </w:style>
  <w:style w:type="paragraph" w:styleId="a5">
    <w:name w:val="footer"/>
    <w:basedOn w:val="a"/>
    <w:link w:val="Char0"/>
    <w:uiPriority w:val="99"/>
    <w:semiHidden/>
    <w:unhideWhenUsed/>
    <w:rsid w:val="009731D1"/>
    <w:pPr>
      <w:tabs>
        <w:tab w:val="center" w:pos="4153"/>
        <w:tab w:val="right" w:pos="8306"/>
      </w:tabs>
      <w:snapToGrid w:val="0"/>
    </w:pPr>
    <w:rPr>
      <w:sz w:val="18"/>
      <w:szCs w:val="18"/>
    </w:rPr>
  </w:style>
  <w:style w:type="character" w:customStyle="1" w:styleId="Char0">
    <w:name w:val="页脚 Char"/>
    <w:basedOn w:val="a0"/>
    <w:link w:val="a5"/>
    <w:uiPriority w:val="99"/>
    <w:semiHidden/>
    <w:locked/>
    <w:rsid w:val="009731D1"/>
    <w:rPr>
      <w:rFonts w:ascii="宋体" w:eastAsia="宋体" w:hAnsi="宋体" w:cs="宋体" w:hint="eastAsia"/>
      <w:sz w:val="18"/>
      <w:szCs w:val="18"/>
    </w:rPr>
  </w:style>
  <w:style w:type="paragraph" w:styleId="a6">
    <w:name w:val="Balloon Text"/>
    <w:basedOn w:val="a"/>
    <w:link w:val="Char1"/>
    <w:uiPriority w:val="99"/>
    <w:semiHidden/>
    <w:unhideWhenUsed/>
    <w:rsid w:val="009731D1"/>
    <w:rPr>
      <w:sz w:val="18"/>
      <w:szCs w:val="18"/>
    </w:rPr>
  </w:style>
  <w:style w:type="character" w:customStyle="1" w:styleId="Char1">
    <w:name w:val="批注框文本 Char"/>
    <w:basedOn w:val="a0"/>
    <w:link w:val="a6"/>
    <w:uiPriority w:val="99"/>
    <w:semiHidden/>
    <w:locked/>
    <w:rsid w:val="009731D1"/>
    <w:rPr>
      <w:rFonts w:ascii="宋体" w:eastAsia="宋体" w:hAnsi="宋体" w:cs="宋体" w:hint="eastAsia"/>
      <w:sz w:val="18"/>
      <w:szCs w:val="18"/>
    </w:rPr>
  </w:style>
  <w:style w:type="character" w:styleId="a7">
    <w:name w:val="Strong"/>
    <w:basedOn w:val="a0"/>
    <w:qFormat/>
    <w:rsid w:val="009731D1"/>
    <w:rPr>
      <w:b/>
      <w:bCs/>
    </w:rPr>
  </w:style>
</w:styles>
</file>

<file path=word/webSettings.xml><?xml version="1.0" encoding="utf-8"?>
<w:webSettings xmlns:r="http://schemas.openxmlformats.org/officeDocument/2006/relationships" xmlns:w="http://schemas.openxmlformats.org/wordprocessingml/2006/main">
  <w:divs>
    <w:div w:id="359818244">
      <w:marLeft w:val="0"/>
      <w:marRight w:val="0"/>
      <w:marTop w:val="0"/>
      <w:marBottom w:val="0"/>
      <w:divBdr>
        <w:top w:val="none" w:sz="0" w:space="0" w:color="auto"/>
        <w:left w:val="none" w:sz="0" w:space="0" w:color="auto"/>
        <w:bottom w:val="none" w:sz="0" w:space="0" w:color="auto"/>
        <w:right w:val="none" w:sz="0" w:space="0" w:color="auto"/>
      </w:divBdr>
      <w:divsChild>
        <w:div w:id="15298349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s-ascii"/>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9D655-7BDE-4405-872F-3C0F505FE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790</Words>
  <Characters>4504</Characters>
  <Application>Microsoft Office Word</Application>
  <DocSecurity>0</DocSecurity>
  <Lines>37</Lines>
  <Paragraphs>10</Paragraphs>
  <ScaleCrop>false</ScaleCrop>
  <Company>china</Company>
  <LinksUpToDate>false</LinksUpToDate>
  <CharactersWithSpaces>5284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18草案说明</dc:title>
  <dc:creator>Administrator</dc:creator>
  <cp:lastModifiedBy>Administrator</cp:lastModifiedBy>
  <cp:revision>11</cp:revision>
  <cp:lastPrinted>2019-07-15T02:57:00Z</cp:lastPrinted>
  <dcterms:created xsi:type="dcterms:W3CDTF">2019-07-15T01:29:00Z</dcterms:created>
  <dcterms:modified xsi:type="dcterms:W3CDTF">2021-06-17T03:51:00Z</dcterms:modified>
</cp:coreProperties>
</file>