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b/>
          <w:bCs/>
          <w:sz w:val="32"/>
          <w:szCs w:val="32"/>
          <w:shd w:val="clear" w:color="auto" w:fill="FFFFFF"/>
        </w:rPr>
      </w:pPr>
      <w:r>
        <w:rPr>
          <w:rFonts w:hint="eastAsia" w:ascii="微软雅黑" w:hAnsi="微软雅黑" w:eastAsia="微软雅黑"/>
          <w:b/>
          <w:bCs/>
          <w:sz w:val="32"/>
          <w:szCs w:val="32"/>
          <w:shd w:val="clear" w:color="auto" w:fill="FFFFFF"/>
        </w:rPr>
        <w:t>北京市丰台区妇女联合会</w:t>
      </w:r>
    </w:p>
    <w:p>
      <w:pPr>
        <w:jc w:val="center"/>
        <w:rPr>
          <w:rFonts w:ascii="微软雅黑" w:hAnsi="微软雅黑" w:eastAsia="微软雅黑"/>
          <w:b/>
          <w:bCs/>
          <w:sz w:val="32"/>
          <w:szCs w:val="32"/>
          <w:shd w:val="clear" w:color="auto" w:fill="FFFFFF"/>
        </w:rPr>
      </w:pPr>
      <w:r>
        <w:rPr>
          <w:rFonts w:hint="eastAsia" w:ascii="微软雅黑" w:hAnsi="微软雅黑" w:eastAsia="微软雅黑"/>
          <w:b/>
          <w:bCs/>
          <w:sz w:val="32"/>
          <w:szCs w:val="32"/>
          <w:shd w:val="clear" w:color="auto" w:fill="FFFFFF"/>
        </w:rPr>
        <w:t>2019年部门预算编制说明</w:t>
      </w:r>
    </w:p>
    <w:p>
      <w:pPr>
        <w:jc w:val="center"/>
        <w:rPr>
          <w:rFonts w:ascii="微软雅黑" w:hAnsi="微软雅黑" w:eastAsia="微软雅黑"/>
          <w:bCs/>
          <w:sz w:val="32"/>
          <w:szCs w:val="32"/>
          <w:shd w:val="clear" w:color="auto" w:fill="FFFFFF"/>
        </w:rPr>
      </w:pPr>
    </w:p>
    <w:p>
      <w:pPr>
        <w:jc w:val="center"/>
        <w:rPr>
          <w:rFonts w:ascii="微软雅黑" w:hAnsi="微软雅黑" w:eastAsia="微软雅黑"/>
          <w:bCs/>
          <w:color w:val="404040"/>
          <w:sz w:val="32"/>
          <w:szCs w:val="32"/>
          <w:shd w:val="clear" w:color="auto" w:fill="FFFFFF"/>
        </w:rPr>
      </w:pPr>
      <w:r>
        <w:rPr>
          <w:rFonts w:hint="eastAsia" w:ascii="微软雅黑" w:hAnsi="微软雅黑" w:eastAsia="微软雅黑"/>
          <w:bCs/>
          <w:color w:val="404040"/>
          <w:sz w:val="32"/>
          <w:szCs w:val="32"/>
          <w:shd w:val="clear" w:color="auto" w:fill="FFFFFF"/>
        </w:rPr>
        <w:t>目  录</w:t>
      </w:r>
    </w:p>
    <w:p>
      <w:pPr>
        <w:jc w:val="left"/>
        <w:rPr>
          <w:rFonts w:ascii="宋体" w:hAnsi="宋体" w:cs="宋体"/>
          <w:b/>
          <w:bCs/>
          <w:color w:val="404040"/>
          <w:sz w:val="28"/>
          <w:szCs w:val="28"/>
          <w:shd w:val="clear" w:color="auto" w:fill="FFFFFF"/>
        </w:rPr>
      </w:pPr>
      <w:r>
        <w:rPr>
          <w:rFonts w:hint="eastAsia" w:ascii="宋体" w:hAnsi="宋体" w:cs="宋体"/>
          <w:b/>
          <w:bCs/>
          <w:color w:val="404040"/>
          <w:sz w:val="28"/>
          <w:szCs w:val="28"/>
          <w:shd w:val="clear" w:color="auto" w:fill="FFFFFF"/>
        </w:rPr>
        <w:t xml:space="preserve">  </w:t>
      </w:r>
    </w:p>
    <w:p>
      <w:pPr>
        <w:jc w:val="left"/>
        <w:rPr>
          <w:color w:val="404040"/>
          <w:sz w:val="28"/>
          <w:szCs w:val="28"/>
        </w:rPr>
      </w:pPr>
      <w:r>
        <w:rPr>
          <w:rFonts w:hint="eastAsia" w:ascii="宋体" w:hAnsi="宋体" w:cs="宋体"/>
          <w:b/>
          <w:bCs/>
          <w:color w:val="404040"/>
          <w:sz w:val="28"/>
          <w:szCs w:val="28"/>
          <w:shd w:val="clear" w:color="auto" w:fill="FFFFFF"/>
        </w:rPr>
        <w:t xml:space="preserve">　 </w:t>
      </w:r>
      <w:r>
        <w:rPr>
          <w:rFonts w:hint="eastAsia"/>
          <w:color w:val="404040"/>
          <w:sz w:val="28"/>
          <w:szCs w:val="28"/>
        </w:rPr>
        <w:t>一、部门基本情况</w:t>
      </w:r>
      <w:r>
        <w:rPr>
          <w:rFonts w:hint="eastAsia"/>
          <w:color w:val="404040"/>
          <w:sz w:val="28"/>
          <w:szCs w:val="28"/>
        </w:rPr>
        <w:br w:type="textWrapping"/>
      </w:r>
      <w:r>
        <w:rPr>
          <w:rFonts w:hint="eastAsia"/>
          <w:color w:val="404040"/>
          <w:sz w:val="28"/>
          <w:szCs w:val="28"/>
        </w:rPr>
        <w:t>　 二、2019年收入及支出总体情况</w:t>
      </w:r>
      <w:r>
        <w:rPr>
          <w:rFonts w:hint="eastAsia"/>
          <w:color w:val="404040"/>
          <w:sz w:val="28"/>
          <w:szCs w:val="28"/>
        </w:rPr>
        <w:br w:type="textWrapping"/>
      </w:r>
      <w:r>
        <w:rPr>
          <w:rFonts w:hint="eastAsia"/>
          <w:color w:val="404040"/>
          <w:sz w:val="28"/>
          <w:szCs w:val="28"/>
        </w:rPr>
        <w:t>　 三、主要支出内容</w:t>
      </w:r>
      <w:r>
        <w:rPr>
          <w:rFonts w:hint="eastAsia"/>
          <w:color w:val="404040"/>
          <w:sz w:val="28"/>
          <w:szCs w:val="28"/>
        </w:rPr>
        <w:br w:type="textWrapping"/>
      </w:r>
      <w:r>
        <w:rPr>
          <w:rFonts w:hint="eastAsia"/>
          <w:color w:val="404040"/>
          <w:sz w:val="28"/>
          <w:szCs w:val="28"/>
        </w:rPr>
        <w:t>　 四、政府采购情况说明</w:t>
      </w:r>
      <w:r>
        <w:rPr>
          <w:rFonts w:hint="eastAsia"/>
          <w:color w:val="404040"/>
          <w:sz w:val="28"/>
          <w:szCs w:val="28"/>
        </w:rPr>
        <w:br w:type="textWrapping"/>
      </w:r>
      <w:r>
        <w:rPr>
          <w:rFonts w:hint="eastAsia"/>
          <w:color w:val="404040"/>
          <w:sz w:val="28"/>
          <w:szCs w:val="28"/>
        </w:rPr>
        <w:t>　 五、机关运行经费财政拨款预算安排说明</w:t>
      </w:r>
      <w:r>
        <w:rPr>
          <w:rFonts w:hint="eastAsia"/>
          <w:color w:val="404040"/>
          <w:sz w:val="28"/>
          <w:szCs w:val="28"/>
        </w:rPr>
        <w:br w:type="textWrapping"/>
      </w:r>
      <w:r>
        <w:rPr>
          <w:rFonts w:hint="eastAsia"/>
          <w:color w:val="404040"/>
          <w:sz w:val="28"/>
          <w:szCs w:val="28"/>
        </w:rPr>
        <w:t>　 六、行政事业性收费重点项目信息说明</w:t>
      </w:r>
      <w:r>
        <w:rPr>
          <w:rFonts w:hint="eastAsia"/>
          <w:color w:val="404040"/>
          <w:sz w:val="28"/>
          <w:szCs w:val="28"/>
        </w:rPr>
        <w:br w:type="textWrapping"/>
      </w:r>
      <w:r>
        <w:rPr>
          <w:rFonts w:hint="eastAsia"/>
          <w:color w:val="404040"/>
          <w:sz w:val="28"/>
          <w:szCs w:val="28"/>
        </w:rPr>
        <w:t>　 七、固定资产占用使用情况说明</w:t>
      </w:r>
    </w:p>
    <w:p>
      <w:pPr>
        <w:ind w:firstLine="420" w:firstLineChars="150"/>
        <w:jc w:val="left"/>
        <w:rPr>
          <w:color w:val="404040"/>
          <w:sz w:val="28"/>
          <w:szCs w:val="28"/>
        </w:rPr>
      </w:pPr>
      <w:r>
        <w:rPr>
          <w:rFonts w:hint="eastAsia"/>
          <w:color w:val="404040"/>
          <w:sz w:val="28"/>
          <w:szCs w:val="28"/>
        </w:rPr>
        <w:t>八、部门"三公"经费财政拨款预算说明</w:t>
      </w:r>
    </w:p>
    <w:p>
      <w:pPr>
        <w:ind w:firstLine="420" w:firstLineChars="150"/>
        <w:jc w:val="left"/>
        <w:rPr>
          <w:color w:val="404040"/>
          <w:sz w:val="28"/>
          <w:szCs w:val="28"/>
        </w:rPr>
      </w:pPr>
      <w:r>
        <w:rPr>
          <w:rFonts w:hint="eastAsia"/>
          <w:color w:val="404040"/>
          <w:sz w:val="28"/>
          <w:szCs w:val="28"/>
        </w:rPr>
        <w:t>九、预算绩效管理情况说明</w:t>
      </w:r>
    </w:p>
    <w:p>
      <w:pPr>
        <w:ind w:firstLine="420" w:firstLineChars="150"/>
        <w:jc w:val="left"/>
        <w:rPr>
          <w:color w:val="404040"/>
          <w:sz w:val="28"/>
          <w:szCs w:val="28"/>
        </w:rPr>
      </w:pPr>
      <w:r>
        <w:rPr>
          <w:rFonts w:hint="eastAsia"/>
          <w:color w:val="404040"/>
          <w:sz w:val="28"/>
          <w:szCs w:val="28"/>
        </w:rPr>
        <w:t>十、其他事项说明</w:t>
      </w:r>
    </w:p>
    <w:p>
      <w:pPr>
        <w:ind w:firstLine="420" w:firstLineChars="150"/>
        <w:jc w:val="left"/>
        <w:rPr>
          <w:color w:val="404040"/>
          <w:sz w:val="28"/>
          <w:szCs w:val="28"/>
        </w:rPr>
      </w:pPr>
      <w:r>
        <w:rPr>
          <w:rFonts w:hint="eastAsia"/>
          <w:color w:val="404040"/>
          <w:sz w:val="28"/>
          <w:szCs w:val="28"/>
        </w:rPr>
        <w:t>十一、专业名词解释</w:t>
      </w:r>
    </w:p>
    <w:p>
      <w:pPr>
        <w:ind w:firstLine="281" w:firstLineChars="100"/>
        <w:jc w:val="left"/>
        <w:rPr>
          <w:rFonts w:ascii="宋体" w:hAnsi="宋体" w:cs="宋体"/>
          <w:b/>
          <w:bCs/>
          <w:color w:val="404040"/>
          <w:sz w:val="28"/>
          <w:szCs w:val="28"/>
          <w:shd w:val="clear" w:color="auto" w:fill="FFFFFF"/>
        </w:rPr>
      </w:pPr>
      <w:r>
        <w:rPr>
          <w:rFonts w:hint="eastAsia" w:ascii="宋体" w:hAnsi="宋体" w:cs="宋体"/>
          <w:b/>
          <w:bCs/>
          <w:color w:val="404040"/>
          <w:sz w:val="28"/>
          <w:szCs w:val="28"/>
          <w:shd w:val="clear" w:color="auto" w:fill="FFFFFF"/>
        </w:rPr>
        <w:t xml:space="preserve"> </w:t>
      </w:r>
    </w:p>
    <w:p>
      <w:pPr>
        <w:rPr>
          <w:rFonts w:ascii="宋体" w:hAnsi="宋体" w:cs="宋体"/>
          <w:b/>
          <w:bCs/>
          <w:color w:val="404040"/>
          <w:sz w:val="28"/>
          <w:szCs w:val="28"/>
          <w:shd w:val="clear" w:color="auto" w:fill="FFFFFF"/>
        </w:rPr>
      </w:pPr>
    </w:p>
    <w:p>
      <w:pPr>
        <w:rPr>
          <w:rFonts w:ascii="宋体" w:hAnsi="宋体" w:cs="宋体"/>
          <w:b/>
          <w:bCs/>
          <w:color w:val="404040"/>
          <w:sz w:val="28"/>
          <w:szCs w:val="28"/>
          <w:shd w:val="clear" w:color="auto" w:fill="FFFFFF"/>
        </w:rPr>
      </w:pPr>
    </w:p>
    <w:p>
      <w:pPr>
        <w:rPr>
          <w:rFonts w:ascii="宋体" w:hAnsi="宋体" w:cs="宋体"/>
          <w:b/>
          <w:bCs/>
          <w:color w:val="404040"/>
          <w:sz w:val="28"/>
          <w:szCs w:val="28"/>
          <w:shd w:val="clear" w:color="auto" w:fill="FFFFFF"/>
        </w:rPr>
      </w:pPr>
    </w:p>
    <w:p>
      <w:pPr>
        <w:rPr>
          <w:rFonts w:ascii="宋体" w:hAnsi="宋体" w:cs="宋体"/>
          <w:b/>
          <w:bCs/>
          <w:color w:val="404040"/>
          <w:sz w:val="28"/>
          <w:szCs w:val="28"/>
          <w:shd w:val="clear" w:color="auto" w:fill="FFFFFF"/>
        </w:rPr>
      </w:pPr>
    </w:p>
    <w:p>
      <w:pPr>
        <w:rPr>
          <w:rFonts w:ascii="宋体" w:hAnsi="宋体" w:cs="宋体"/>
          <w:b/>
          <w:bCs/>
          <w:color w:val="404040"/>
          <w:sz w:val="28"/>
          <w:szCs w:val="28"/>
          <w:shd w:val="clear" w:color="auto" w:fill="FFFFFF"/>
        </w:rPr>
      </w:pPr>
    </w:p>
    <w:p>
      <w:pPr>
        <w:ind w:firstLine="422" w:firstLineChars="150"/>
        <w:jc w:val="left"/>
        <w:rPr>
          <w:rFonts w:ascii="宋体" w:hAnsi="宋体" w:cs="宋体"/>
          <w:b/>
          <w:bCs/>
          <w:color w:val="FF0000"/>
          <w:sz w:val="28"/>
          <w:szCs w:val="28"/>
          <w:shd w:val="clear" w:color="auto" w:fill="FFFFFF"/>
        </w:rPr>
      </w:pPr>
      <w:r>
        <w:rPr>
          <w:rFonts w:hint="eastAsia" w:ascii="宋体" w:hAnsi="宋体" w:cs="宋体"/>
          <w:b/>
          <w:bCs/>
          <w:sz w:val="28"/>
          <w:szCs w:val="28"/>
          <w:shd w:val="clear" w:color="auto" w:fill="FFFFFF"/>
        </w:rPr>
        <w:t>一、部门基本情况</w:t>
      </w:r>
    </w:p>
    <w:p>
      <w:pPr>
        <w:ind w:firstLine="420" w:firstLineChars="150"/>
        <w:rPr>
          <w:rFonts w:ascii="宋体" w:hAnsi="宋体" w:cs="宋体"/>
          <w:color w:val="404040"/>
          <w:sz w:val="28"/>
          <w:szCs w:val="28"/>
          <w:shd w:val="clear" w:color="auto" w:fill="FFFFFF"/>
        </w:rPr>
      </w:pPr>
      <w:r>
        <w:rPr>
          <w:rFonts w:hint="eastAsia" w:ascii="宋体" w:hAnsi="宋体" w:cs="宋体"/>
          <w:color w:val="404040"/>
          <w:sz w:val="28"/>
          <w:szCs w:val="28"/>
          <w:shd w:val="clear" w:color="auto" w:fill="FFFFFF"/>
        </w:rPr>
        <w:t>北京市丰台区妇女联合会基本情况:</w:t>
      </w:r>
    </w:p>
    <w:p>
      <w:pPr>
        <w:widowControl/>
        <w:adjustRightInd w:val="0"/>
        <w:spacing w:line="440" w:lineRule="exact"/>
        <w:ind w:firstLine="620" w:firstLineChars="200"/>
        <w:jc w:val="left"/>
        <w:rPr>
          <w:rFonts w:ascii="宋体" w:hAnsi="宋体" w:cs="宋体"/>
          <w:color w:val="000000"/>
          <w:spacing w:val="15"/>
          <w:kern w:val="0"/>
          <w:sz w:val="28"/>
          <w:szCs w:val="28"/>
        </w:rPr>
      </w:pPr>
      <w:r>
        <w:rPr>
          <w:rFonts w:hint="eastAsia" w:ascii="宋体" w:hAnsi="宋体" w:cs="宋体"/>
          <w:color w:val="000000"/>
          <w:spacing w:val="15"/>
          <w:kern w:val="0"/>
          <w:sz w:val="28"/>
          <w:szCs w:val="28"/>
        </w:rPr>
        <w:t>北京市丰台区妇女联合会职能主要为：丰台区妇联是负责组织开展、指导妇联系统的宣传教育工作、指导党政机关、科教文卫妇委会、企业女职工委员会工作、妇女维权工作的区政府组成部门。区妇联内设四个职能部室，分别为办公室（丰台区妇女儿童工作委员会办公室）、宣传教育科、组织联络科、调研维权部。</w:t>
      </w:r>
    </w:p>
    <w:p>
      <w:pPr>
        <w:ind w:firstLine="420" w:firstLineChars="150"/>
        <w:rPr>
          <w:rFonts w:ascii="宋体" w:hAnsi="宋体" w:cs="宋体"/>
          <w:b/>
          <w:bCs/>
          <w:color w:val="FF0000"/>
          <w:sz w:val="28"/>
          <w:szCs w:val="28"/>
        </w:rPr>
      </w:pPr>
      <w:r>
        <w:rPr>
          <w:rFonts w:hint="eastAsia" w:ascii="宋体" w:hAnsi="宋体" w:cs="宋体"/>
          <w:color w:val="404040"/>
          <w:sz w:val="28"/>
          <w:szCs w:val="28"/>
          <w:shd w:val="clear" w:color="auto" w:fill="FFFFFF"/>
        </w:rPr>
        <w:t>共包含行政单位1个（含行政执法机构0个），为北京市丰台区妇女联合会（本级），事业单位1个，为北京市丰台区妇女儿童社会服务中心。截至2018年底，共有行政编制13人，在职人员12人，退休人员9人；事业编制8人，在职人员8人，退休人员2人。</w:t>
      </w:r>
      <w:r>
        <w:rPr>
          <w:rFonts w:hint="eastAsia" w:ascii="宋体" w:hAnsi="宋体" w:cs="宋体"/>
          <w:color w:val="404040"/>
          <w:sz w:val="28"/>
          <w:szCs w:val="28"/>
          <w:shd w:val="clear" w:color="auto" w:fill="FFFFFF"/>
        </w:rPr>
        <w:br w:type="textWrapping"/>
      </w:r>
      <w:r>
        <w:rPr>
          <w:rFonts w:hint="eastAsia" w:ascii="宋体" w:hAnsi="宋体" w:cs="宋体"/>
          <w:color w:val="404040"/>
          <w:sz w:val="28"/>
          <w:szCs w:val="28"/>
          <w:shd w:val="clear" w:color="auto" w:fill="FFFFFF"/>
        </w:rPr>
        <w:t>　</w:t>
      </w:r>
      <w:r>
        <w:rPr>
          <w:rFonts w:hint="eastAsia" w:ascii="宋体" w:hAnsi="宋体" w:cs="宋体"/>
          <w:sz w:val="28"/>
          <w:szCs w:val="28"/>
          <w:shd w:val="clear" w:color="auto" w:fill="FFFFFF"/>
        </w:rPr>
        <w:t>　二、</w:t>
      </w:r>
      <w:r>
        <w:rPr>
          <w:rFonts w:hint="eastAsia" w:ascii="宋体" w:hAnsi="宋体" w:cs="宋体"/>
          <w:b/>
          <w:bCs/>
          <w:sz w:val="28"/>
          <w:szCs w:val="28"/>
          <w:shd w:val="clear" w:color="auto" w:fill="FFFFFF"/>
        </w:rPr>
        <w:t>2019年收入及支出总体情况</w:t>
      </w:r>
    </w:p>
    <w:p>
      <w:pPr>
        <w:ind w:firstLine="420" w:firstLineChars="150"/>
        <w:rPr>
          <w:rFonts w:ascii="宋体" w:hAnsi="宋体" w:cs="宋体"/>
          <w:bCs/>
          <w:sz w:val="28"/>
          <w:szCs w:val="28"/>
        </w:rPr>
      </w:pPr>
      <w:r>
        <w:rPr>
          <w:rFonts w:hint="eastAsia" w:ascii="宋体" w:hAnsi="宋体" w:cs="宋体"/>
          <w:bCs/>
          <w:sz w:val="28"/>
          <w:szCs w:val="28"/>
        </w:rPr>
        <w:t>2019年部门收入预算1448.04万元，同比2018年增加360.01万元，增长33.09%，原因是社保及公积金基数调整，增加基本人员经费；培训及活动项目比上年有所增加，项目经费增长。其中：财政拨款1448.04万元，上级补助收入0.00万元，事业收入0.00万元，经营收入0.00万元，附属单位缴款0.00万元，其他收入0.00万元，用事业基金弥补收支差额0.00万元，上年结转和结余0.00万元。</w:t>
      </w:r>
    </w:p>
    <w:p>
      <w:pPr>
        <w:ind w:firstLine="420" w:firstLineChars="150"/>
        <w:rPr>
          <w:rFonts w:ascii="宋体" w:hAnsi="宋体" w:cs="宋体"/>
          <w:bCs/>
          <w:sz w:val="28"/>
          <w:szCs w:val="28"/>
        </w:rPr>
      </w:pPr>
      <w:r>
        <w:rPr>
          <w:rFonts w:hint="eastAsia" w:ascii="宋体" w:hAnsi="宋体" w:cs="宋体"/>
          <w:bCs/>
          <w:sz w:val="28"/>
          <w:szCs w:val="28"/>
        </w:rPr>
        <w:t>2019年部门支出预算1448.04万元，比2018年增加360.01万元，增长33.09%，原因是社保及公积金基数调整，增加基本人员经费；培训及活动项目比上年有所增加，项目经费增长。其中基本支出预算678.20万元，项目支出预算769.84万元。按支出功能分类，一般公共服务支出1210.51万元,教育支出1.05万元，社会保障和就业支出74.68万元，节能环保5.50万元，农林水支出70万元，住房保障支出86.30万元。</w:t>
      </w:r>
      <w:r>
        <w:rPr>
          <w:rFonts w:hint="eastAsia" w:ascii="宋体" w:hAnsi="宋体" w:cs="宋体"/>
          <w:bCs/>
          <w:color w:val="FF0000"/>
          <w:sz w:val="28"/>
          <w:szCs w:val="28"/>
        </w:rPr>
        <w:br w:type="textWrapping"/>
      </w:r>
      <w:r>
        <w:rPr>
          <w:rFonts w:hint="eastAsia" w:ascii="宋体" w:hAnsi="宋体" w:cs="宋体"/>
          <w:color w:val="404040"/>
          <w:sz w:val="28"/>
          <w:szCs w:val="28"/>
          <w:shd w:val="clear" w:color="auto" w:fill="FFFFFF"/>
        </w:rPr>
        <w:t>　　</w:t>
      </w:r>
      <w:r>
        <w:rPr>
          <w:rFonts w:hint="eastAsia" w:ascii="宋体" w:hAnsi="宋体" w:cs="宋体"/>
          <w:b/>
          <w:color w:val="404040"/>
          <w:sz w:val="28"/>
          <w:szCs w:val="28"/>
          <w:shd w:val="clear" w:color="auto" w:fill="FFFFFF"/>
        </w:rPr>
        <w:t>三、主要支出内容</w:t>
      </w:r>
    </w:p>
    <w:p>
      <w:pPr>
        <w:ind w:firstLine="420" w:firstLineChars="150"/>
        <w:rPr>
          <w:rFonts w:ascii="宋体" w:hAnsi="宋体" w:cs="宋体"/>
          <w:color w:val="404040"/>
          <w:sz w:val="28"/>
          <w:szCs w:val="28"/>
        </w:rPr>
      </w:pPr>
      <w:r>
        <w:rPr>
          <w:rFonts w:hint="eastAsia" w:ascii="宋体" w:hAnsi="宋体" w:cs="宋体"/>
          <w:color w:val="404040"/>
          <w:sz w:val="28"/>
          <w:szCs w:val="28"/>
        </w:rPr>
        <w:t>上述支出中，主要用于以下内容：</w:t>
      </w:r>
    </w:p>
    <w:p>
      <w:pPr>
        <w:ind w:firstLine="420" w:firstLineChars="150"/>
        <w:rPr>
          <w:rFonts w:ascii="宋体" w:hAnsi="宋体" w:cs="宋体"/>
          <w:color w:val="404040"/>
          <w:sz w:val="28"/>
          <w:szCs w:val="28"/>
        </w:rPr>
      </w:pPr>
      <w:r>
        <w:rPr>
          <w:rFonts w:hint="eastAsia" w:ascii="宋体" w:hAnsi="宋体" w:cs="宋体"/>
          <w:color w:val="404040"/>
          <w:sz w:val="28"/>
          <w:szCs w:val="28"/>
        </w:rPr>
        <w:t>1、行政机关、事业单位人员工资及日常运转经费；</w:t>
      </w:r>
    </w:p>
    <w:p>
      <w:pPr>
        <w:ind w:firstLine="420" w:firstLineChars="150"/>
        <w:rPr>
          <w:rFonts w:ascii="宋体" w:hAnsi="宋体" w:cs="宋体"/>
          <w:color w:val="404040"/>
          <w:sz w:val="28"/>
          <w:szCs w:val="28"/>
        </w:rPr>
      </w:pPr>
      <w:r>
        <w:rPr>
          <w:rFonts w:hint="eastAsia" w:ascii="宋体" w:hAnsi="宋体" w:cs="宋体"/>
          <w:color w:val="404040"/>
          <w:sz w:val="28"/>
          <w:szCs w:val="28"/>
        </w:rPr>
        <w:t>2、五好文明家庭、巾帼建功、“双学双比”和妇女维权及组织建设经费；</w:t>
      </w:r>
    </w:p>
    <w:p>
      <w:pPr>
        <w:ind w:firstLine="420" w:firstLineChars="150"/>
        <w:rPr>
          <w:rFonts w:ascii="宋体" w:hAnsi="宋体" w:cs="宋体"/>
          <w:color w:val="404040"/>
          <w:sz w:val="28"/>
          <w:szCs w:val="28"/>
        </w:rPr>
      </w:pPr>
      <w:r>
        <w:rPr>
          <w:rFonts w:hint="eastAsia" w:ascii="宋体" w:hAnsi="宋体" w:cs="宋体"/>
          <w:color w:val="404040"/>
          <w:sz w:val="28"/>
          <w:szCs w:val="28"/>
        </w:rPr>
        <w:t>3、会议培训经费；</w:t>
      </w:r>
    </w:p>
    <w:p>
      <w:pPr>
        <w:ind w:firstLine="420" w:firstLineChars="150"/>
        <w:rPr>
          <w:rFonts w:ascii="宋体" w:hAnsi="宋体" w:cs="宋体"/>
          <w:color w:val="404040"/>
          <w:sz w:val="28"/>
          <w:szCs w:val="28"/>
        </w:rPr>
      </w:pPr>
      <w:r>
        <w:rPr>
          <w:rFonts w:hint="eastAsia" w:ascii="宋体" w:hAnsi="宋体" w:cs="宋体"/>
          <w:color w:val="404040"/>
          <w:sz w:val="28"/>
          <w:szCs w:val="28"/>
        </w:rPr>
        <w:t>4、更换办公设备经费；</w:t>
      </w:r>
    </w:p>
    <w:p>
      <w:pPr>
        <w:ind w:firstLine="420" w:firstLineChars="150"/>
        <w:rPr>
          <w:rFonts w:ascii="宋体" w:hAnsi="宋体" w:cs="宋体"/>
          <w:color w:val="404040"/>
          <w:sz w:val="28"/>
          <w:szCs w:val="28"/>
        </w:rPr>
      </w:pPr>
      <w:r>
        <w:rPr>
          <w:rFonts w:hint="eastAsia" w:ascii="宋体" w:hAnsi="宋体" w:cs="宋体"/>
          <w:color w:val="404040"/>
          <w:sz w:val="28"/>
          <w:szCs w:val="28"/>
        </w:rPr>
        <w:t>5、区级妇字号基地、巧娘工作室扶持经费；</w:t>
      </w:r>
    </w:p>
    <w:p>
      <w:pPr>
        <w:ind w:firstLine="420" w:firstLineChars="150"/>
        <w:rPr>
          <w:rFonts w:ascii="宋体" w:hAnsi="宋体" w:cs="宋体"/>
          <w:color w:val="404040"/>
          <w:sz w:val="28"/>
          <w:szCs w:val="28"/>
        </w:rPr>
      </w:pPr>
      <w:r>
        <w:rPr>
          <w:rFonts w:hint="eastAsia" w:ascii="宋体" w:hAnsi="宋体" w:cs="宋体"/>
          <w:color w:val="404040"/>
          <w:sz w:val="28"/>
          <w:szCs w:val="28"/>
        </w:rPr>
        <w:t>6、京郊妇字号妇女发展项目资金；</w:t>
      </w:r>
    </w:p>
    <w:p>
      <w:pPr>
        <w:ind w:firstLine="420" w:firstLineChars="150"/>
        <w:rPr>
          <w:rFonts w:ascii="宋体" w:hAnsi="宋体" w:cs="宋体"/>
          <w:color w:val="404040"/>
          <w:sz w:val="28"/>
          <w:szCs w:val="28"/>
        </w:rPr>
      </w:pPr>
      <w:r>
        <w:rPr>
          <w:rFonts w:hint="eastAsia" w:ascii="宋体" w:hAnsi="宋体" w:cs="宋体"/>
          <w:color w:val="404040"/>
          <w:sz w:val="28"/>
          <w:szCs w:val="28"/>
        </w:rPr>
        <w:t>7、12338妇女维权热线经费；</w:t>
      </w:r>
    </w:p>
    <w:p>
      <w:pPr>
        <w:ind w:firstLine="420" w:firstLineChars="150"/>
        <w:rPr>
          <w:rFonts w:ascii="宋体" w:hAnsi="宋体" w:cs="宋体"/>
          <w:color w:val="404040"/>
          <w:sz w:val="28"/>
          <w:szCs w:val="28"/>
        </w:rPr>
      </w:pPr>
      <w:r>
        <w:rPr>
          <w:rFonts w:hint="eastAsia" w:ascii="宋体" w:hAnsi="宋体" w:cs="宋体"/>
          <w:color w:val="404040"/>
          <w:sz w:val="28"/>
          <w:szCs w:val="28"/>
        </w:rPr>
        <w:t>8、全区妇女培训经费；</w:t>
      </w:r>
    </w:p>
    <w:p>
      <w:pPr>
        <w:ind w:firstLine="420" w:firstLineChars="150"/>
        <w:rPr>
          <w:rFonts w:ascii="宋体" w:hAnsi="宋体" w:cs="宋体"/>
          <w:color w:val="404040"/>
          <w:sz w:val="28"/>
          <w:szCs w:val="28"/>
          <w:shd w:val="clear" w:color="auto" w:fill="FFFFFF"/>
        </w:rPr>
      </w:pPr>
      <w:r>
        <w:rPr>
          <w:rFonts w:hint="eastAsia" w:ascii="宋体" w:hAnsi="宋体" w:cs="宋体"/>
          <w:color w:val="404040"/>
          <w:sz w:val="28"/>
          <w:szCs w:val="28"/>
        </w:rPr>
        <w:t>9、妇女儿童活动经费。</w:t>
      </w:r>
      <w:r>
        <w:rPr>
          <w:rFonts w:hint="eastAsia" w:ascii="宋体" w:hAnsi="宋体" w:cs="宋体"/>
          <w:color w:val="404040"/>
          <w:sz w:val="28"/>
          <w:szCs w:val="28"/>
        </w:rPr>
        <w:br w:type="textWrapping"/>
      </w:r>
      <w:r>
        <w:rPr>
          <w:rFonts w:hint="eastAsia" w:ascii="宋体" w:hAnsi="宋体" w:cs="宋体"/>
          <w:color w:val="404040"/>
          <w:sz w:val="28"/>
          <w:szCs w:val="28"/>
          <w:shd w:val="clear" w:color="auto" w:fill="FFFFFF"/>
        </w:rPr>
        <w:t>　</w:t>
      </w:r>
      <w:r>
        <w:rPr>
          <w:rFonts w:hint="eastAsia" w:ascii="宋体" w:hAnsi="宋体" w:cs="宋体"/>
          <w:b/>
          <w:color w:val="404040"/>
          <w:sz w:val="28"/>
          <w:szCs w:val="28"/>
          <w:shd w:val="clear" w:color="auto" w:fill="FFFFFF"/>
        </w:rPr>
        <w:t>　四、政府采购情况说明</w:t>
      </w:r>
    </w:p>
    <w:p>
      <w:pPr>
        <w:ind w:firstLine="420" w:firstLineChars="150"/>
        <w:rPr>
          <w:rFonts w:ascii="宋体" w:hAnsi="宋体" w:cs="宋体"/>
          <w:color w:val="404040"/>
          <w:sz w:val="28"/>
          <w:szCs w:val="28"/>
          <w:shd w:val="clear" w:color="auto" w:fill="FFFFFF"/>
        </w:rPr>
      </w:pPr>
      <w:r>
        <w:rPr>
          <w:rFonts w:hint="eastAsia" w:ascii="宋体" w:hAnsi="宋体" w:cs="宋体"/>
          <w:color w:val="404040"/>
          <w:sz w:val="28"/>
          <w:szCs w:val="28"/>
        </w:rPr>
        <w:t>2019年政府采购预算总额为41.70万元，其中：政府采购货物预算5.70万元，政府采购工程预算0.00万元，政府采购服务预算36万元。</w:t>
      </w:r>
      <w:r>
        <w:rPr>
          <w:rFonts w:hint="eastAsia" w:ascii="宋体" w:hAnsi="宋体" w:cs="宋体"/>
          <w:color w:val="404040"/>
          <w:sz w:val="28"/>
          <w:szCs w:val="28"/>
        </w:rPr>
        <w:br w:type="textWrapping"/>
      </w:r>
      <w:r>
        <w:rPr>
          <w:rFonts w:hint="eastAsia" w:ascii="宋体" w:hAnsi="宋体" w:cs="宋体"/>
          <w:color w:val="404040"/>
          <w:sz w:val="28"/>
          <w:szCs w:val="28"/>
          <w:shd w:val="clear" w:color="auto" w:fill="FFFFFF"/>
        </w:rPr>
        <w:t>　　</w:t>
      </w:r>
      <w:r>
        <w:rPr>
          <w:rFonts w:hint="eastAsia" w:ascii="宋体" w:hAnsi="宋体" w:cs="宋体"/>
          <w:b/>
          <w:color w:val="404040"/>
          <w:sz w:val="28"/>
          <w:szCs w:val="28"/>
          <w:shd w:val="clear" w:color="auto" w:fill="FFFFFF"/>
        </w:rPr>
        <w:t>五、机关运行经费财政拨款预算安排说明</w:t>
      </w:r>
    </w:p>
    <w:p>
      <w:pPr>
        <w:ind w:firstLine="420" w:firstLineChars="150"/>
        <w:rPr>
          <w:rFonts w:ascii="宋体" w:hAnsi="宋体" w:cs="宋体"/>
          <w:color w:val="404040"/>
          <w:sz w:val="28"/>
          <w:szCs w:val="28"/>
        </w:rPr>
      </w:pPr>
      <w:r>
        <w:rPr>
          <w:rFonts w:hint="eastAsia" w:ascii="宋体" w:hAnsi="宋体" w:cs="宋体"/>
          <w:color w:val="404040"/>
          <w:sz w:val="28"/>
          <w:szCs w:val="28"/>
        </w:rPr>
        <w:t>2019年本部门行政单位（含参照公务员法管理事业单位）履行一般行政管理职能、维持机关运行，用财政拨款安排的基本支出中的日常公用经费合计72.49万元，主要用于：办公费、水电费、办公用房取暖费、工会经费、公务用车运行维护费等。</w:t>
      </w:r>
      <w:r>
        <w:rPr>
          <w:rFonts w:hint="eastAsia" w:ascii="宋体" w:hAnsi="宋体" w:cs="宋体"/>
          <w:color w:val="404040"/>
          <w:sz w:val="28"/>
          <w:szCs w:val="28"/>
        </w:rPr>
        <w:br w:type="textWrapping"/>
      </w:r>
      <w:r>
        <w:rPr>
          <w:rFonts w:hint="eastAsia" w:ascii="宋体" w:hAnsi="宋体" w:cs="宋体"/>
          <w:color w:val="404040"/>
          <w:sz w:val="28"/>
          <w:szCs w:val="28"/>
          <w:shd w:val="clear" w:color="auto" w:fill="FFFFFF"/>
        </w:rPr>
        <w:t>　　</w:t>
      </w:r>
      <w:r>
        <w:rPr>
          <w:rFonts w:hint="eastAsia" w:ascii="宋体" w:hAnsi="宋体" w:cs="宋体"/>
          <w:b/>
          <w:color w:val="404040"/>
          <w:sz w:val="28"/>
          <w:szCs w:val="28"/>
          <w:shd w:val="clear" w:color="auto" w:fill="FFFFFF"/>
        </w:rPr>
        <w:t>六、行政事业性收费重点项目信息说明</w:t>
      </w:r>
    </w:p>
    <w:p>
      <w:pPr>
        <w:ind w:firstLine="420" w:firstLineChars="150"/>
        <w:rPr>
          <w:rFonts w:ascii="宋体" w:hAnsi="宋体" w:cs="宋体"/>
          <w:b/>
          <w:bCs/>
          <w:sz w:val="28"/>
          <w:szCs w:val="28"/>
          <w:shd w:val="clear" w:color="auto" w:fill="FFFFFF"/>
        </w:rPr>
      </w:pPr>
      <w:r>
        <w:rPr>
          <w:rFonts w:hint="eastAsia" w:ascii="宋体" w:hAnsi="宋体" w:cs="宋体"/>
          <w:color w:val="404040"/>
          <w:sz w:val="28"/>
          <w:szCs w:val="28"/>
        </w:rPr>
        <w:t>本单位不涉及此项内容。</w:t>
      </w:r>
      <w:r>
        <w:rPr>
          <w:rFonts w:hint="eastAsia" w:ascii="宋体" w:hAnsi="宋体" w:cs="宋体"/>
          <w:color w:val="404040"/>
          <w:sz w:val="28"/>
          <w:szCs w:val="28"/>
        </w:rPr>
        <w:br w:type="textWrapping"/>
      </w:r>
      <w:r>
        <w:rPr>
          <w:rFonts w:hint="eastAsia" w:ascii="宋体" w:hAnsi="宋体" w:cs="宋体"/>
          <w:color w:val="404040"/>
          <w:sz w:val="28"/>
          <w:szCs w:val="28"/>
          <w:shd w:val="clear" w:color="auto" w:fill="FFFFFF"/>
        </w:rPr>
        <w:t>　</w:t>
      </w:r>
      <w:r>
        <w:rPr>
          <w:rFonts w:hint="eastAsia" w:ascii="宋体" w:hAnsi="宋体" w:cs="宋体"/>
          <w:sz w:val="28"/>
          <w:szCs w:val="28"/>
          <w:shd w:val="clear" w:color="auto" w:fill="FFFFFF"/>
        </w:rPr>
        <w:t>　</w:t>
      </w:r>
      <w:r>
        <w:rPr>
          <w:rFonts w:hint="eastAsia" w:ascii="宋体" w:hAnsi="宋体" w:cs="宋体"/>
          <w:b/>
          <w:bCs/>
          <w:sz w:val="28"/>
          <w:szCs w:val="28"/>
          <w:shd w:val="clear" w:color="auto" w:fill="FFFFFF"/>
        </w:rPr>
        <w:t>七、固定资产占用使用情况说明</w:t>
      </w:r>
    </w:p>
    <w:p>
      <w:pPr>
        <w:ind w:firstLine="420" w:firstLineChars="150"/>
        <w:rPr>
          <w:rFonts w:ascii="宋体" w:hAnsi="宋体" w:cs="宋体"/>
          <w:sz w:val="28"/>
          <w:szCs w:val="28"/>
          <w:shd w:val="clear" w:color="auto" w:fill="FFFFFF"/>
        </w:rPr>
      </w:pPr>
      <w:r>
        <w:rPr>
          <w:rFonts w:hint="eastAsia" w:ascii="宋体" w:hAnsi="宋体" w:cs="宋体"/>
          <w:sz w:val="28"/>
          <w:szCs w:val="28"/>
          <w:shd w:val="clear" w:color="auto" w:fill="FFFFFF"/>
        </w:rPr>
        <w:t>截止2018年底，本部门（包括各下属单位）固定资产总额209.29万元，其中：车辆1台，14.57万元；单位价值50万元以上的通用设备0台（套），0万元；单位价值100万元以上的专用设备0台（套），0万元。</w:t>
      </w:r>
    </w:p>
    <w:p>
      <w:pPr>
        <w:ind w:firstLine="562" w:firstLineChars="200"/>
        <w:jc w:val="left"/>
        <w:rPr>
          <w:rFonts w:ascii="宋体" w:hAnsi="宋体" w:cs="宋体"/>
          <w:b/>
          <w:bCs/>
          <w:sz w:val="28"/>
          <w:szCs w:val="28"/>
          <w:shd w:val="clear" w:color="auto" w:fill="FFFFFF"/>
        </w:rPr>
      </w:pPr>
      <w:r>
        <w:rPr>
          <w:rFonts w:hint="eastAsia" w:ascii="宋体" w:hAnsi="宋体" w:cs="宋体"/>
          <w:b/>
          <w:bCs/>
          <w:sz w:val="28"/>
          <w:szCs w:val="28"/>
          <w:shd w:val="clear" w:color="auto" w:fill="FFFFFF"/>
        </w:rPr>
        <w:t>八、部门"三公"经费财政拨款预算说明</w:t>
      </w:r>
    </w:p>
    <w:p>
      <w:pPr>
        <w:ind w:firstLine="560" w:firstLineChars="200"/>
        <w:jc w:val="left"/>
        <w:rPr>
          <w:rFonts w:ascii="宋体" w:hAnsi="宋体" w:cs="宋体"/>
          <w:bCs/>
          <w:sz w:val="28"/>
          <w:szCs w:val="28"/>
          <w:shd w:val="clear" w:color="auto" w:fill="FFFFFF"/>
        </w:rPr>
      </w:pPr>
      <w:r>
        <w:rPr>
          <w:rFonts w:hint="eastAsia" w:ascii="宋体" w:hAnsi="宋体" w:cs="宋体"/>
          <w:bCs/>
          <w:sz w:val="28"/>
          <w:szCs w:val="28"/>
          <w:shd w:val="clear" w:color="auto" w:fill="FFFFFF"/>
        </w:rPr>
        <w:t>（一）、“三公”经费的单位范围</w:t>
      </w:r>
    </w:p>
    <w:p>
      <w:pPr>
        <w:ind w:firstLine="560" w:firstLineChars="200"/>
        <w:jc w:val="left"/>
        <w:rPr>
          <w:rFonts w:ascii="宋体" w:hAnsi="宋体" w:cs="宋体"/>
          <w:bCs/>
          <w:sz w:val="28"/>
          <w:szCs w:val="28"/>
          <w:shd w:val="clear" w:color="auto" w:fill="FFFFFF"/>
        </w:rPr>
      </w:pPr>
      <w:r>
        <w:rPr>
          <w:rFonts w:hint="eastAsia" w:ascii="宋体" w:hAnsi="宋体" w:cs="宋体"/>
          <w:bCs/>
          <w:sz w:val="28"/>
          <w:szCs w:val="28"/>
          <w:shd w:val="clear" w:color="auto" w:fill="FFFFFF"/>
        </w:rPr>
        <w:t>北京市丰台区妇女联合会因公出国（境）费用、公务接待费、公务用车购置和运行维护费开支单位</w:t>
      </w:r>
      <w:bookmarkStart w:id="0" w:name="_GoBack"/>
      <w:bookmarkEnd w:id="0"/>
      <w:r>
        <w:rPr>
          <w:rFonts w:hint="eastAsia" w:ascii="宋体" w:hAnsi="宋体" w:cs="宋体"/>
          <w:bCs/>
          <w:sz w:val="28"/>
          <w:szCs w:val="28"/>
          <w:shd w:val="clear" w:color="auto" w:fill="FFFFFF"/>
        </w:rPr>
        <w:t>包括2个所属单位。</w:t>
      </w:r>
    </w:p>
    <w:p>
      <w:pPr>
        <w:ind w:firstLine="560" w:firstLineChars="200"/>
        <w:jc w:val="left"/>
        <w:rPr>
          <w:rFonts w:ascii="宋体" w:hAnsi="宋体" w:cs="宋体"/>
          <w:bCs/>
          <w:sz w:val="28"/>
          <w:szCs w:val="28"/>
          <w:shd w:val="clear" w:color="auto" w:fill="FFFFFF"/>
        </w:rPr>
      </w:pPr>
      <w:r>
        <w:rPr>
          <w:rFonts w:hint="eastAsia" w:ascii="宋体" w:hAnsi="宋体" w:cs="宋体"/>
          <w:bCs/>
          <w:sz w:val="28"/>
          <w:szCs w:val="28"/>
          <w:shd w:val="clear" w:color="auto" w:fill="FFFFFF"/>
        </w:rPr>
        <w:t>（二）、“三公”经费预算财政拨款情况说明</w:t>
      </w:r>
    </w:p>
    <w:p>
      <w:pPr>
        <w:ind w:firstLine="560" w:firstLineChars="200"/>
        <w:jc w:val="left"/>
        <w:rPr>
          <w:rFonts w:ascii="宋体" w:hAnsi="宋体" w:cs="宋体"/>
          <w:bCs/>
          <w:sz w:val="28"/>
          <w:szCs w:val="28"/>
          <w:shd w:val="clear" w:color="auto" w:fill="FFFFFF"/>
        </w:rPr>
      </w:pPr>
      <w:r>
        <w:rPr>
          <w:rFonts w:hint="eastAsia" w:ascii="宋体" w:hAnsi="宋体" w:cs="宋体"/>
          <w:bCs/>
          <w:sz w:val="28"/>
          <w:szCs w:val="28"/>
          <w:shd w:val="clear" w:color="auto" w:fill="FFFFFF"/>
        </w:rPr>
        <w:t>2019年部门预算“三公”经费财政拨款预算安排2.18万元，比2018年“三公”经费财政拨款预算增加2万元。其中：</w:t>
      </w:r>
    </w:p>
    <w:p>
      <w:pPr>
        <w:ind w:firstLine="560" w:firstLineChars="200"/>
        <w:jc w:val="left"/>
        <w:rPr>
          <w:rFonts w:ascii="宋体" w:hAnsi="宋体" w:cs="宋体"/>
          <w:bCs/>
          <w:sz w:val="28"/>
          <w:szCs w:val="28"/>
          <w:shd w:val="clear" w:color="auto" w:fill="FFFFFF"/>
        </w:rPr>
      </w:pPr>
      <w:r>
        <w:rPr>
          <w:rFonts w:hint="eastAsia" w:ascii="宋体" w:hAnsi="宋体" w:cs="宋体"/>
          <w:bCs/>
          <w:sz w:val="28"/>
          <w:szCs w:val="28"/>
          <w:shd w:val="clear" w:color="auto" w:fill="FFFFFF"/>
        </w:rPr>
        <w:t>1、因公出国（境）费用</w:t>
      </w:r>
    </w:p>
    <w:p>
      <w:pPr>
        <w:ind w:firstLine="560" w:firstLineChars="200"/>
        <w:jc w:val="left"/>
        <w:rPr>
          <w:rFonts w:ascii="宋体" w:hAnsi="宋体" w:cs="宋体"/>
          <w:bCs/>
          <w:sz w:val="28"/>
          <w:szCs w:val="28"/>
          <w:shd w:val="clear" w:color="auto" w:fill="FFFFFF"/>
        </w:rPr>
      </w:pPr>
      <w:r>
        <w:rPr>
          <w:rFonts w:hint="eastAsia" w:ascii="宋体" w:hAnsi="宋体" w:cs="宋体"/>
          <w:bCs/>
          <w:sz w:val="28"/>
          <w:szCs w:val="28"/>
          <w:shd w:val="clear" w:color="auto" w:fill="FFFFFF"/>
        </w:rPr>
        <w:t>2019年度无因公出国（境）费用预算。</w:t>
      </w:r>
    </w:p>
    <w:p>
      <w:pPr>
        <w:ind w:firstLine="560" w:firstLineChars="200"/>
        <w:jc w:val="left"/>
        <w:rPr>
          <w:rFonts w:ascii="宋体" w:hAnsi="宋体" w:cs="宋体"/>
          <w:bCs/>
          <w:sz w:val="28"/>
          <w:szCs w:val="28"/>
          <w:shd w:val="clear" w:color="auto" w:fill="FFFFFF"/>
        </w:rPr>
      </w:pPr>
      <w:r>
        <w:rPr>
          <w:rFonts w:hint="eastAsia" w:ascii="宋体" w:hAnsi="宋体" w:cs="宋体"/>
          <w:bCs/>
          <w:sz w:val="28"/>
          <w:szCs w:val="28"/>
          <w:shd w:val="clear" w:color="auto" w:fill="FFFFFF"/>
        </w:rPr>
        <w:t>2、公务接待费</w:t>
      </w:r>
    </w:p>
    <w:p>
      <w:pPr>
        <w:ind w:firstLine="560" w:firstLineChars="200"/>
        <w:jc w:val="left"/>
        <w:rPr>
          <w:rFonts w:ascii="宋体" w:hAnsi="宋体" w:cs="宋体"/>
          <w:bCs/>
          <w:sz w:val="28"/>
          <w:szCs w:val="28"/>
          <w:shd w:val="clear" w:color="auto" w:fill="FFFFFF"/>
        </w:rPr>
      </w:pPr>
      <w:r>
        <w:rPr>
          <w:rFonts w:hint="eastAsia" w:ascii="宋体" w:hAnsi="宋体" w:cs="宋体"/>
          <w:bCs/>
          <w:sz w:val="28"/>
          <w:szCs w:val="28"/>
          <w:shd w:val="clear" w:color="auto" w:fill="FFFFFF"/>
        </w:rPr>
        <w:t>2019年财政拨款预算安排0.18万元，主要用于接待上级部门调研考察及相关活动费用，与2018年财政拨款预算安排数持平。</w:t>
      </w:r>
    </w:p>
    <w:p>
      <w:pPr>
        <w:ind w:firstLine="560" w:firstLineChars="200"/>
        <w:jc w:val="left"/>
        <w:rPr>
          <w:rFonts w:ascii="宋体" w:hAnsi="宋体" w:cs="宋体"/>
          <w:bCs/>
          <w:sz w:val="28"/>
          <w:szCs w:val="28"/>
          <w:shd w:val="clear" w:color="auto" w:fill="FFFFFF"/>
        </w:rPr>
      </w:pPr>
      <w:r>
        <w:rPr>
          <w:rFonts w:hint="eastAsia" w:ascii="宋体" w:hAnsi="宋体" w:cs="宋体"/>
          <w:bCs/>
          <w:sz w:val="28"/>
          <w:szCs w:val="28"/>
          <w:shd w:val="clear" w:color="auto" w:fill="FFFFFF"/>
        </w:rPr>
        <w:t>3、公务用车购置和运行维护费</w:t>
      </w:r>
    </w:p>
    <w:p>
      <w:pPr>
        <w:ind w:firstLine="560" w:firstLineChars="200"/>
        <w:jc w:val="left"/>
        <w:rPr>
          <w:rFonts w:ascii="宋体" w:hAnsi="宋体" w:cs="宋体"/>
          <w:b/>
          <w:bCs/>
          <w:sz w:val="28"/>
          <w:szCs w:val="28"/>
          <w:shd w:val="clear" w:color="auto" w:fill="FFFFFF"/>
        </w:rPr>
      </w:pPr>
      <w:r>
        <w:rPr>
          <w:rFonts w:hint="eastAsia" w:ascii="宋体" w:hAnsi="宋体" w:cs="宋体"/>
          <w:bCs/>
          <w:sz w:val="28"/>
          <w:szCs w:val="28"/>
          <w:shd w:val="clear" w:color="auto" w:fill="FFFFFF"/>
        </w:rPr>
        <w:t>2019年财政拨款预算安排2万元，比2018年财政拨款预算安排数增加2万元，同比增长100%，其中：公务用车购置费2019年预算数0.00万元，无变动；公务用车运行维护费2019年预算数2万元，比2018年财政拨款预算安排数增加2万元，同比增长100%，变动原因为公务用车更新1辆。</w:t>
      </w:r>
    </w:p>
    <w:p>
      <w:pPr>
        <w:ind w:firstLine="562" w:firstLineChars="200"/>
        <w:jc w:val="left"/>
        <w:rPr>
          <w:rFonts w:ascii="宋体" w:hAnsi="宋体" w:cs="宋体"/>
          <w:b/>
          <w:bCs/>
          <w:sz w:val="28"/>
          <w:szCs w:val="28"/>
          <w:shd w:val="clear" w:color="auto" w:fill="FFFFFF"/>
        </w:rPr>
      </w:pPr>
      <w:r>
        <w:rPr>
          <w:rFonts w:hint="eastAsia" w:ascii="宋体" w:hAnsi="宋体" w:cs="宋体"/>
          <w:b/>
          <w:bCs/>
          <w:sz w:val="28"/>
          <w:szCs w:val="28"/>
          <w:shd w:val="clear" w:color="auto" w:fill="FFFFFF"/>
        </w:rPr>
        <w:t>九、预算绩效管理情况说明</w:t>
      </w:r>
    </w:p>
    <w:p>
      <w:pPr>
        <w:ind w:firstLine="560" w:firstLineChars="200"/>
        <w:jc w:val="left"/>
        <w:rPr>
          <w:rFonts w:ascii="宋体" w:hAnsi="宋体" w:cs="宋体"/>
          <w:bCs/>
          <w:sz w:val="28"/>
          <w:szCs w:val="28"/>
          <w:shd w:val="clear" w:color="auto" w:fill="FFFFFF"/>
        </w:rPr>
      </w:pPr>
      <w:r>
        <w:rPr>
          <w:rFonts w:hint="eastAsia" w:ascii="宋体" w:hAnsi="宋体" w:cs="宋体"/>
          <w:bCs/>
          <w:sz w:val="28"/>
          <w:szCs w:val="28"/>
          <w:shd w:val="clear" w:color="auto" w:fill="FFFFFF"/>
        </w:rPr>
        <w:t>2019年，北京市丰台区妇女联合会填报绩效目标的预算项目 3 个，占本部门全部预算项目16个的19 %。填报绩效目标的项目支出预算526.52万元，占本部门全部项目支出预算的68 %。</w:t>
      </w:r>
    </w:p>
    <w:p>
      <w:pPr>
        <w:ind w:firstLine="562" w:firstLineChars="200"/>
        <w:jc w:val="left"/>
        <w:rPr>
          <w:rFonts w:ascii="宋体" w:hAnsi="宋体" w:cs="宋体"/>
          <w:b/>
          <w:color w:val="404040"/>
          <w:sz w:val="28"/>
          <w:szCs w:val="28"/>
          <w:shd w:val="clear" w:color="auto" w:fill="FFFFFF"/>
        </w:rPr>
      </w:pPr>
      <w:r>
        <w:rPr>
          <w:rFonts w:hint="eastAsia" w:ascii="宋体" w:hAnsi="宋体" w:cs="宋体"/>
          <w:b/>
          <w:color w:val="404040"/>
          <w:sz w:val="28"/>
          <w:szCs w:val="28"/>
          <w:shd w:val="clear" w:color="auto" w:fill="FFFFFF"/>
        </w:rPr>
        <w:t>十、其他事项说明</w:t>
      </w:r>
    </w:p>
    <w:p>
      <w:pPr>
        <w:ind w:firstLine="560" w:firstLineChars="200"/>
        <w:jc w:val="left"/>
        <w:rPr>
          <w:rFonts w:ascii="宋体" w:hAnsi="宋体" w:cs="宋体"/>
          <w:color w:val="404040"/>
          <w:sz w:val="28"/>
          <w:szCs w:val="28"/>
          <w:shd w:val="clear" w:color="auto" w:fill="FFFFFF"/>
        </w:rPr>
      </w:pPr>
      <w:r>
        <w:rPr>
          <w:rFonts w:hint="eastAsia" w:ascii="宋体" w:hAnsi="宋体" w:cs="宋体"/>
          <w:color w:val="404040"/>
          <w:sz w:val="28"/>
          <w:szCs w:val="28"/>
          <w:shd w:val="clear" w:color="auto" w:fill="FFFFFF"/>
        </w:rPr>
        <w:t>本单位不涉及此项内容。</w:t>
      </w:r>
    </w:p>
    <w:p>
      <w:pPr>
        <w:ind w:firstLine="562" w:firstLineChars="200"/>
        <w:jc w:val="left"/>
        <w:rPr>
          <w:rFonts w:ascii="宋体" w:hAnsi="宋体" w:cs="宋体"/>
          <w:b/>
          <w:color w:val="404040"/>
          <w:sz w:val="28"/>
          <w:szCs w:val="28"/>
          <w:shd w:val="clear" w:color="auto" w:fill="FFFFFF"/>
        </w:rPr>
      </w:pPr>
      <w:r>
        <w:rPr>
          <w:rFonts w:hint="eastAsia" w:ascii="宋体" w:hAnsi="宋体" w:cs="宋体"/>
          <w:b/>
          <w:color w:val="404040"/>
          <w:sz w:val="28"/>
          <w:szCs w:val="28"/>
          <w:shd w:val="clear" w:color="auto" w:fill="FFFFFF"/>
        </w:rPr>
        <w:t>十一、专业名词解释</w:t>
      </w:r>
    </w:p>
    <w:p>
      <w:pPr>
        <w:ind w:firstLine="560" w:firstLineChars="200"/>
        <w:jc w:val="left"/>
        <w:rPr>
          <w:rFonts w:ascii="宋体" w:hAnsi="宋体" w:cs="宋体"/>
          <w:color w:val="404040"/>
          <w:sz w:val="28"/>
          <w:szCs w:val="28"/>
          <w:shd w:val="clear" w:color="auto" w:fill="FFFFFF"/>
        </w:rPr>
      </w:pPr>
      <w:r>
        <w:rPr>
          <w:rFonts w:hint="eastAsia" w:ascii="宋体" w:hAnsi="宋体" w:cs="宋体"/>
          <w:color w:val="404040"/>
          <w:sz w:val="28"/>
          <w:szCs w:val="28"/>
          <w:shd w:val="clear" w:color="auto" w:fill="FFFFFF"/>
        </w:rPr>
        <w:t>1.“三公”经费：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pPr>
        <w:ind w:firstLine="560" w:firstLineChars="200"/>
        <w:jc w:val="left"/>
        <w:rPr>
          <w:rFonts w:ascii="宋体" w:hAnsi="宋体" w:cs="宋体"/>
          <w:color w:val="404040"/>
          <w:sz w:val="28"/>
          <w:szCs w:val="28"/>
          <w:shd w:val="clear" w:color="auto" w:fill="FFFFFF"/>
        </w:rPr>
      </w:pPr>
      <w:r>
        <w:rPr>
          <w:rFonts w:hint="eastAsia" w:ascii="宋体" w:hAnsi="宋体" w:cs="宋体"/>
          <w:color w:val="404040"/>
          <w:sz w:val="28"/>
          <w:szCs w:val="28"/>
          <w:shd w:val="clear" w:color="auto" w:fill="FFFFFF"/>
        </w:rPr>
        <w:t xml:space="preserve"> </w:t>
      </w:r>
      <w:r>
        <w:rPr>
          <w:rFonts w:ascii="宋体" w:hAnsi="宋体" w:cs="宋体"/>
          <w:color w:val="404040"/>
          <w:sz w:val="28"/>
          <w:szCs w:val="28"/>
          <w:shd w:val="clear" w:color="auto" w:fill="FFFFFF"/>
        </w:rPr>
        <w:t>2.</w:t>
      </w:r>
      <w:r>
        <w:rPr>
          <w:rFonts w:hint="eastAsia" w:ascii="宋体" w:hAnsi="宋体" w:cs="宋体"/>
          <w:color w:val="404040"/>
          <w:sz w:val="28"/>
          <w:szCs w:val="28"/>
          <w:shd w:val="clear" w:color="auto" w:fill="FFFFFF"/>
        </w:rPr>
        <w:t>机关运行经费：是指行政单位（含参照公务员法管理事业单位）使用</w:t>
      </w:r>
      <w:r>
        <w:rPr>
          <w:rFonts w:ascii="宋体" w:hAnsi="宋体" w:cs="宋体"/>
          <w:color w:val="404040"/>
          <w:sz w:val="28"/>
          <w:szCs w:val="28"/>
          <w:shd w:val="clear" w:color="auto" w:fill="FFFFFF"/>
        </w:rPr>
        <w:t>一般公共预算财政</w:t>
      </w:r>
      <w:r>
        <w:rPr>
          <w:rFonts w:hint="eastAsia" w:ascii="宋体" w:hAnsi="宋体" w:cs="宋体"/>
          <w:color w:val="404040"/>
          <w:sz w:val="28"/>
          <w:szCs w:val="28"/>
          <w:shd w:val="clear" w:color="auto" w:fill="FFFFFF"/>
        </w:rPr>
        <w:t>拨款</w:t>
      </w:r>
      <w:r>
        <w:rPr>
          <w:rFonts w:ascii="宋体" w:hAnsi="宋体" w:cs="宋体"/>
          <w:color w:val="404040"/>
          <w:sz w:val="28"/>
          <w:szCs w:val="28"/>
          <w:shd w:val="clear" w:color="auto" w:fill="FFFFFF"/>
        </w:rPr>
        <w:t>安排的基本支出中的日常公用经费支出</w:t>
      </w:r>
      <w:r>
        <w:rPr>
          <w:rFonts w:hint="eastAsia" w:ascii="宋体" w:hAnsi="宋体" w:cs="宋体"/>
          <w:color w:val="404040"/>
          <w:sz w:val="28"/>
          <w:szCs w:val="28"/>
          <w:shd w:val="clear" w:color="auto" w:fill="FFFFFF"/>
        </w:rPr>
        <w:t>，包括办公及印刷费、邮电费、差旅费、会议费、福利费、日常维修费、专用材料及一般设备购置费、办公用房水电费、办公用房取暖费、办公用房物业管理费、公务用车运行维护费以及其他费用。</w:t>
      </w:r>
    </w:p>
    <w:p>
      <w:pPr>
        <w:ind w:firstLine="560" w:firstLineChars="200"/>
        <w:jc w:val="left"/>
        <w:rPr>
          <w:rFonts w:ascii="宋体" w:hAnsi="宋体" w:cs="宋体"/>
          <w:color w:val="404040"/>
          <w:sz w:val="28"/>
          <w:szCs w:val="28"/>
          <w:shd w:val="clear" w:color="auto" w:fill="FFFFFF"/>
        </w:rPr>
      </w:pPr>
      <w:r>
        <w:rPr>
          <w:rFonts w:hint="eastAsia" w:ascii="宋体" w:hAnsi="宋体" w:cs="宋体"/>
          <w:color w:val="404040"/>
          <w:sz w:val="28"/>
          <w:szCs w:val="28"/>
          <w:shd w:val="clear" w:color="auto" w:fill="FFFFFF"/>
        </w:rPr>
        <w:t>3</w:t>
      </w:r>
      <w:r>
        <w:rPr>
          <w:rFonts w:ascii="宋体" w:hAnsi="宋体" w:cs="宋体"/>
          <w:color w:val="404040"/>
          <w:sz w:val="28"/>
          <w:szCs w:val="28"/>
          <w:shd w:val="clear" w:color="auto" w:fill="FFFFFF"/>
        </w:rPr>
        <w:t>.</w:t>
      </w:r>
      <w:r>
        <w:rPr>
          <w:rFonts w:hint="eastAsia" w:ascii="宋体" w:hAnsi="宋体" w:cs="宋体"/>
          <w:color w:val="404040"/>
          <w:sz w:val="28"/>
          <w:szCs w:val="28"/>
          <w:shd w:val="clear" w:color="auto" w:fill="FFFFFF"/>
        </w:rPr>
        <w:t>政府采购</w:t>
      </w:r>
      <w:r>
        <w:rPr>
          <w:rFonts w:ascii="宋体" w:hAnsi="宋体" w:cs="宋体"/>
          <w:color w:val="404040"/>
          <w:sz w:val="28"/>
          <w:szCs w:val="28"/>
          <w:shd w:val="clear" w:color="auto" w:fill="FFFFFF"/>
        </w:rPr>
        <w:t>：</w:t>
      </w:r>
      <w:r>
        <w:rPr>
          <w:rFonts w:hint="eastAsia" w:ascii="宋体" w:hAnsi="宋体" w:cs="宋体"/>
          <w:color w:val="404040"/>
          <w:sz w:val="28"/>
          <w:szCs w:val="28"/>
          <w:shd w:val="clear" w:color="auto" w:fill="FFFFFF"/>
        </w:rPr>
        <w:t>指</w:t>
      </w:r>
      <w:r>
        <w:rPr>
          <w:rFonts w:ascii="宋体" w:hAnsi="宋体" w:cs="宋体"/>
          <w:color w:val="404040"/>
          <w:sz w:val="28"/>
          <w:szCs w:val="28"/>
          <w:shd w:val="clear" w:color="auto" w:fill="FFFFFF"/>
        </w:rPr>
        <w:t>各级国家机关、事业单位和团体组织，使用</w:t>
      </w:r>
      <w:r>
        <w:rPr>
          <w:rFonts w:hint="eastAsia" w:ascii="宋体" w:hAnsi="宋体" w:cs="宋体"/>
          <w:color w:val="404040"/>
          <w:sz w:val="28"/>
          <w:szCs w:val="28"/>
          <w:shd w:val="clear" w:color="auto" w:fill="FFFFFF"/>
        </w:rPr>
        <w:t>财政性</w:t>
      </w:r>
      <w:r>
        <w:rPr>
          <w:rFonts w:ascii="宋体" w:hAnsi="宋体" w:cs="宋体"/>
          <w:color w:val="404040"/>
          <w:sz w:val="28"/>
          <w:szCs w:val="28"/>
          <w:shd w:val="clear" w:color="auto" w:fill="FFFFFF"/>
        </w:rPr>
        <w:t>资金采购依法制定的集中目录以内的或者采购限额标准以上的货物、工程和服务的行为。</w:t>
      </w:r>
    </w:p>
    <w:p>
      <w:pPr>
        <w:ind w:firstLine="560" w:firstLineChars="200"/>
        <w:jc w:val="left"/>
        <w:rPr>
          <w:rFonts w:ascii="宋体" w:hAnsi="宋体" w:cs="宋体"/>
          <w:color w:val="404040"/>
          <w:sz w:val="28"/>
          <w:szCs w:val="28"/>
          <w:shd w:val="clear" w:color="auto" w:fill="FFFFFF"/>
        </w:rPr>
      </w:pPr>
      <w:r>
        <w:rPr>
          <w:rFonts w:hint="eastAsia" w:ascii="宋体" w:hAnsi="宋体" w:cs="宋体"/>
          <w:color w:val="404040"/>
          <w:sz w:val="28"/>
          <w:szCs w:val="28"/>
          <w:shd w:val="clear" w:color="auto" w:fill="FFFFFF"/>
        </w:rPr>
        <w:t>4</w:t>
      </w:r>
      <w:r>
        <w:rPr>
          <w:rFonts w:ascii="宋体" w:hAnsi="宋体" w:cs="宋体"/>
          <w:color w:val="404040"/>
          <w:sz w:val="28"/>
          <w:szCs w:val="28"/>
          <w:shd w:val="clear" w:color="auto" w:fill="FFFFFF"/>
        </w:rPr>
        <w:t>.政府购买服务：</w:t>
      </w:r>
      <w:r>
        <w:rPr>
          <w:rFonts w:hint="eastAsia" w:ascii="宋体" w:hAnsi="宋体" w:cs="宋体"/>
          <w:color w:val="404040"/>
          <w:sz w:val="28"/>
          <w:szCs w:val="28"/>
          <w:shd w:val="clear" w:color="auto" w:fill="FFFFFF"/>
        </w:rPr>
        <w:t>是指各级国家机关将属于自身职责范围且适合通过市场化方式提供的服务事项，按照政府采购方式和程序，交由符合条件的服务供应商承担，并根据服务数量和质量等因素向其支付费用的行为。</w:t>
      </w:r>
    </w:p>
    <w:p>
      <w:pPr>
        <w:ind w:firstLine="560" w:firstLineChars="200"/>
        <w:jc w:val="left"/>
        <w:rPr>
          <w:rFonts w:ascii="宋体" w:hAnsi="宋体" w:cs="宋体"/>
          <w:color w:val="404040"/>
          <w:sz w:val="28"/>
          <w:szCs w:val="28"/>
          <w:shd w:val="clear" w:color="auto" w:fill="FFFFFF"/>
        </w:rPr>
      </w:pPr>
      <w:r>
        <w:rPr>
          <w:rFonts w:hint="eastAsia" w:ascii="宋体" w:hAnsi="宋体" w:cs="宋体"/>
          <w:color w:val="404040"/>
          <w:sz w:val="28"/>
          <w:szCs w:val="28"/>
          <w:shd w:val="clear" w:color="auto" w:fill="FFFFFF"/>
        </w:rPr>
        <w:t>5.妇女之家: 是指妇联依托村级组织和社区活动场所建“家”，通过项目带动、示范创建等，整合发挥综合维权、创业就业、教育培训、家庭教育、社区文化、家政信息、婚姻家庭、帮扶救助、娱乐活动等多种服务功能。</w:t>
      </w:r>
    </w:p>
    <w:p>
      <w:pPr>
        <w:pStyle w:val="5"/>
        <w:shd w:val="clear" w:color="auto" w:fill="FFFFFF"/>
        <w:spacing w:before="0" w:beforeAutospacing="0" w:after="0" w:afterAutospacing="0"/>
        <w:ind w:firstLine="703" w:firstLineChars="250"/>
        <w:rPr>
          <w:b/>
          <w:bCs/>
          <w:color w:val="404040"/>
          <w:sz w:val="28"/>
          <w:szCs w:val="28"/>
        </w:rPr>
      </w:pPr>
    </w:p>
    <w:p>
      <w:pPr>
        <w:ind w:firstLine="984" w:firstLineChars="350"/>
        <w:jc w:val="left"/>
        <w:rPr>
          <w:rStyle w:val="8"/>
          <w:rFonts w:ascii="宋体" w:hAnsi="宋体" w:cs="宋体"/>
          <w:color w:val="404040"/>
          <w:sz w:val="28"/>
          <w:szCs w:val="28"/>
          <w:shd w:val="clear" w:color="auto" w:fill="FFFFFF"/>
        </w:rPr>
      </w:pPr>
    </w:p>
    <w:p>
      <w:pPr>
        <w:widowControl/>
        <w:spacing w:line="440" w:lineRule="exact"/>
        <w:jc w:val="center"/>
        <w:rPr>
          <w:rFonts w:ascii="宋体" w:hAnsi="宋体" w:cs="宋体"/>
          <w:b/>
          <w:color w:val="000000"/>
          <w:spacing w:val="15"/>
          <w:kern w:val="0"/>
          <w:sz w:val="36"/>
          <w:szCs w:val="36"/>
        </w:rPr>
      </w:pP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2</w:t>
    </w:r>
    <w:r>
      <w:rPr>
        <w:rStyle w:val="9"/>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EwZmZjOTc5NTQ5YTFkN2NhZTc2MzE3OWJhYjZhMTYifQ=="/>
    <w:docVar w:name="KSO_WPS_MARK_KEY" w:val="6be783a7-fbac-4782-8650-1b2d79cf22da"/>
  </w:docVars>
  <w:rsids>
    <w:rsidRoot w:val="637B4636"/>
    <w:rsid w:val="000E1E42"/>
    <w:rsid w:val="000E445A"/>
    <w:rsid w:val="00162C86"/>
    <w:rsid w:val="00263A60"/>
    <w:rsid w:val="00271986"/>
    <w:rsid w:val="003972BA"/>
    <w:rsid w:val="006B0C09"/>
    <w:rsid w:val="00736325"/>
    <w:rsid w:val="007470F2"/>
    <w:rsid w:val="00776350"/>
    <w:rsid w:val="00781BFE"/>
    <w:rsid w:val="00886A4B"/>
    <w:rsid w:val="00A160DB"/>
    <w:rsid w:val="00A86E44"/>
    <w:rsid w:val="00AB45C1"/>
    <w:rsid w:val="00B22A11"/>
    <w:rsid w:val="00BA414A"/>
    <w:rsid w:val="00E551DA"/>
    <w:rsid w:val="00EB1F68"/>
    <w:rsid w:val="00F86304"/>
    <w:rsid w:val="00FA7D47"/>
    <w:rsid w:val="00FB410E"/>
    <w:rsid w:val="224D214B"/>
    <w:rsid w:val="25EB6954"/>
    <w:rsid w:val="3ED43509"/>
    <w:rsid w:val="637B4636"/>
    <w:rsid w:val="7B7275E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uiPriority w:val="0"/>
    <w:rPr>
      <w:sz w:val="18"/>
      <w:szCs w:val="18"/>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link w:val="1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8">
    <w:name w:val="Strong"/>
    <w:basedOn w:val="7"/>
    <w:qFormat/>
    <w:uiPriority w:val="22"/>
    <w:rPr>
      <w:b/>
      <w:bCs/>
    </w:rPr>
  </w:style>
  <w:style w:type="character" w:styleId="9">
    <w:name w:val="page number"/>
    <w:basedOn w:val="7"/>
    <w:qFormat/>
    <w:uiPriority w:val="0"/>
  </w:style>
  <w:style w:type="paragraph" w:styleId="10">
    <w:name w:val="List Paragraph"/>
    <w:basedOn w:val="1"/>
    <w:qFormat/>
    <w:uiPriority w:val="34"/>
    <w:pPr>
      <w:ind w:firstLine="420" w:firstLineChars="200"/>
    </w:pPr>
  </w:style>
  <w:style w:type="character" w:customStyle="1" w:styleId="11">
    <w:name w:val="页眉 Char"/>
    <w:basedOn w:val="7"/>
    <w:link w:val="4"/>
    <w:uiPriority w:val="0"/>
    <w:rPr>
      <w:rFonts w:ascii="Times New Roman" w:hAnsi="Times New Roman" w:eastAsia="宋体" w:cs="Times New Roman"/>
      <w:kern w:val="2"/>
      <w:sz w:val="18"/>
      <w:szCs w:val="18"/>
    </w:rPr>
  </w:style>
  <w:style w:type="character" w:customStyle="1" w:styleId="12">
    <w:name w:val="批注框文本 Char"/>
    <w:basedOn w:val="7"/>
    <w:link w:val="2"/>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2342</Words>
  <Characters>2560</Characters>
  <Lines>18</Lines>
  <Paragraphs>5</Paragraphs>
  <TotalTime>0</TotalTime>
  <ScaleCrop>false</ScaleCrop>
  <LinksUpToDate>false</LinksUpToDate>
  <CharactersWithSpaces>2595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2021-06-07T06:17:00Z</dcterms:created>
  <dc:creator>马常平</dc:creator>
  <cp:lastModifiedBy>血月舞殇</cp:lastModifiedBy>
  <dcterms:modified xsi:type="dcterms:W3CDTF">2025-03-21T09:24:21Z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BC762DE3AFED40B38CC6A7A14B5BBC1B</vt:lpwstr>
  </property>
</Properties>
</file>