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 w:bidi="ar"/>
        </w:rPr>
        <w:t>北京市丰台区市场监督管理局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0" w:firstLineChars="0"/>
        <w:jc w:val="center"/>
        <w:textAlignment w:val="auto"/>
        <w:rPr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2023年政府信息公开工作年度报告</w:t>
      </w:r>
      <w:r>
        <w:rPr>
          <w:rFonts w:hint="eastAsia" w:ascii="微软雅黑" w:hAnsi="微软雅黑" w:eastAsia="微软雅黑" w:cs="宋体"/>
          <w:color w:val="404040"/>
          <w:kern w:val="0"/>
          <w:sz w:val="36"/>
          <w:szCs w:val="36"/>
          <w:lang w:bidi="ar"/>
        </w:rPr>
        <w:t xml:space="preserve">　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72" w:firstLineChars="200"/>
        <w:textAlignment w:val="auto"/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总体情况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72" w:firstLineChars="200"/>
        <w:textAlignment w:val="auto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区市场监管局认真落实《丰台区202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年政务公开工作要点》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准确把握新时代政务公开新形势新要求，坚持以人民为中心，紧紧围绕市区中心工作，以提高政务公开服务精准度、增强企业群众获得感为方向，</w:t>
      </w:r>
      <w:r>
        <w:rPr>
          <w:rFonts w:hint="eastAsia" w:ascii="仿宋_GB2312" w:eastAsia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服务丰台区倍增计划追赶行动落实，助力营商环境不断优化，推动区域高质量发展，不断提高政务公开服务效能。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72" w:firstLineChars="200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以政务公开为引擎，驱动经济社会发展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72" w:firstLineChars="200"/>
        <w:textAlignment w:val="auto"/>
        <w:rPr>
          <w:rFonts w:hint="eastAsi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围绕优化营商环境高质量发展、重点功能区建设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做好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政府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专题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。集中发布《北京市丰台区国家知识产权强市建设试点城市工作方案》政策解读、《丰台区2023年清理妨碍统一市场和公平竞争政策措施工作方案》简明问答，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增强政策解读效果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。做好“全国安全用药月”等主题活动信息宣传，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普及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药品安全知识、推进社会共治。通过“全国安全用药月”宣传活动，围绕“安全用药 健康为民”活动主题，多方式多维度开展药品领域法规宣贯、重点监管、接诉即办等工作，为群众用药安全保驾护航。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72" w:firstLineChars="200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(二)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 w:bidi="ar"/>
        </w:rPr>
        <w:t>以公开促公正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，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 w:bidi="ar"/>
        </w:rPr>
        <w:t>助力民生事业发展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年度，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区市场监管局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依申请公开工作严格按照登记、审核、办理、答复、归档等工作制度执行共接收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68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件，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均按照规定时限答复。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全面推进政务公开，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主动公开信息数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1433条，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市场监管工作涉及食品药品管理、质量管理、知识产权、物价等多方面民生工作。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区市场监管局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把政府信息公开工作与本职工作紧密结合，在公开基本内容的基础上，重点强调要紧密结合自身职能，抓住市民关注的、社会关注的热点问题、工作动态以及应向社会、群众公开的重大事项的内容，及时公开。在财政资金信息公开方面，贯彻落实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相关工作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要求，公开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区市场监管局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财政预决算以及经费预决算信息。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（三）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 w:bidi="ar"/>
        </w:rPr>
        <w:t>以严格保规范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bidi="ar"/>
        </w:rPr>
        <w:t>，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 w:bidi="ar"/>
        </w:rPr>
        <w:t>推进政务服务发展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严格遵守政府信息公开审批步骤，确保公开信息的真实性和有效性。定期开展信息公开自查。要求办案人员一方面严格把握办理流程，履行告知程序，并且在办理具体业务过程及时耐心地解惑答疑。另一方面将加强法治和业务宣传，使社会公众对政府信息公开制度有更深的认识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72" w:firstLineChars="200"/>
        <w:textAlignment w:val="auto"/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eastAsia="zh-CN" w:bidi="ar"/>
        </w:rPr>
        <w:t>二、</w:t>
      </w:r>
      <w:r>
        <w:rPr>
          <w:rFonts w:hint="eastAsia" w:ascii="黑体" w:hAnsi="黑体" w:eastAsia="黑体" w:cs="黑体"/>
          <w:sz w:val="32"/>
          <w:szCs w:val="32"/>
          <w:lang w:bidi="ar"/>
        </w:rPr>
        <w:t>主动公开政府信息情况</w:t>
      </w:r>
    </w:p>
    <w:tbl>
      <w:tblPr>
        <w:tblStyle w:val="4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84168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3691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  <w:rPr>
                <w:rFonts w:hint="default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1593.373902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630" w:leftChars="0" w:firstLine="640" w:firstLineChars="200"/>
        <w:textAlignment w:val="auto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eastAsia="zh-CN" w:bidi="ar"/>
        </w:rPr>
        <w:t>三、</w:t>
      </w: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tbl>
      <w:tblPr>
        <w:tblStyle w:val="4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922"/>
        <w:gridCol w:w="2984"/>
        <w:gridCol w:w="744"/>
        <w:gridCol w:w="684"/>
        <w:gridCol w:w="684"/>
        <w:gridCol w:w="684"/>
        <w:gridCol w:w="684"/>
        <w:gridCol w:w="684"/>
        <w:gridCol w:w="7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2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2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2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67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66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20" w:firstLineChars="200"/>
        <w:jc w:val="center"/>
        <w:textAlignment w:val="auto"/>
      </w:pPr>
    </w:p>
    <w:tbl>
      <w:tblPr>
        <w:tblStyle w:val="4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20" w:firstLineChars="200"/>
        <w:jc w:val="left"/>
        <w:textAlignment w:val="auto"/>
      </w:pP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72" w:firstLineChars="200"/>
        <w:jc w:val="left"/>
        <w:textAlignment w:val="auto"/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存在的主要问题及改进情况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工作中存在的问题。一是队伍建设有待加强，专业素质还需进一步提高。二是政务公开长效机制有待进一步完善，现有制度执行力度还有待加强。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改进措施。一是配强队伍，加大培训力度。组织工作人员深入学习《中华人民共和国政府信息公开条例》等法律法规，增强全局干部的信息公开主动公开意识，提高工作人员业务水平。二是进一步健全和完善政府信息公开制度，规范公开内容，提高公开质量。三是进一步加强政务公开工作的指导和监督，确保把政府信息公开工作落到实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72" w:firstLineChars="200"/>
        <w:jc w:val="left"/>
        <w:textAlignment w:val="auto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</w:t>
      </w: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eastAsia="zh-CN" w:bidi="ar"/>
        </w:rPr>
        <w:t>无</w:t>
      </w: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　　</w:t>
      </w:r>
    </w:p>
    <w:p>
      <w:pPr>
        <w:pStyle w:val="2"/>
        <w:widowControl/>
        <w:spacing w:line="560" w:lineRule="exact"/>
      </w:pP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D66E7B"/>
    <w:multiLevelType w:val="singleLevel"/>
    <w:tmpl w:val="BBD66E7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BF62398"/>
    <w:multiLevelType w:val="singleLevel"/>
    <w:tmpl w:val="FBF6239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DDE614B"/>
    <w:multiLevelType w:val="singleLevel"/>
    <w:tmpl w:val="3DDE614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310ECC1"/>
    <w:multiLevelType w:val="singleLevel"/>
    <w:tmpl w:val="6310ECC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B5B6E2A"/>
    <w:rsid w:val="10A61FE0"/>
    <w:rsid w:val="177A2BEE"/>
    <w:rsid w:val="2190652D"/>
    <w:rsid w:val="24DA7E18"/>
    <w:rsid w:val="30C230E1"/>
    <w:rsid w:val="4BAA7BB8"/>
    <w:rsid w:val="4D5552D3"/>
    <w:rsid w:val="51681A0B"/>
    <w:rsid w:val="59DD22EC"/>
    <w:rsid w:val="5C7E00FE"/>
    <w:rsid w:val="5E3307F9"/>
    <w:rsid w:val="60C721D4"/>
    <w:rsid w:val="672910BE"/>
    <w:rsid w:val="6A2A6625"/>
    <w:rsid w:val="78991D46"/>
    <w:rsid w:val="7D96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伟</cp:lastModifiedBy>
  <cp:lastPrinted>2024-01-10T03:06:00Z</cp:lastPrinted>
  <dcterms:modified xsi:type="dcterms:W3CDTF">2024-01-11T09:57:41Z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93C12275B4D246919D80F879479AE5CA</vt:lpwstr>
  </property>
</Properties>
</file>