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北京市丰台区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人民政府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方庄街道办事处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2023年政府信息公开工作年度报告</w:t>
      </w:r>
    </w:p>
    <w:p>
      <w:pPr>
        <w:spacing w:line="560" w:lineRule="exact"/>
        <w:jc w:val="center"/>
        <w:rPr>
          <w:sz w:val="44"/>
          <w:szCs w:val="44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  <w:lang w:bidi="ar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  <w:lang w:bidi="ar"/>
        </w:rPr>
        <w:t xml:space="preserve">  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  <w:lang w:bidi="ar"/>
        </w:rPr>
        <w:t>　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  <w:lang w:bidi="ar"/>
        </w:rPr>
        <w:t xml:space="preserve">   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依据《中华人民共和国政府信息公开条例》(以下简称《政府信息公开条例》)第五十条规定，编制本报告。</w:t>
      </w:r>
    </w:p>
    <w:p>
      <w:pPr>
        <w:widowControl/>
        <w:spacing w:line="560" w:lineRule="exact"/>
        <w:ind w:firstLine="672" w:firstLineChars="200"/>
        <w:jc w:val="left"/>
        <w:rPr>
          <w:rFonts w:hint="eastAsia" w:ascii="黑体" w:hAnsi="宋体" w:eastAsia="黑体" w:cs="宋体"/>
          <w:spacing w:val="8"/>
          <w:kern w:val="0"/>
          <w:sz w:val="32"/>
          <w:szCs w:val="32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一、总体情况</w:t>
      </w:r>
    </w:p>
    <w:p>
      <w:pPr>
        <w:widowControl/>
        <w:spacing w:line="560" w:lineRule="exact"/>
        <w:ind w:firstLine="675" w:firstLineChars="200"/>
        <w:jc w:val="left"/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  <w:lang w:eastAsia="zh-CN" w:bidi="ar"/>
        </w:rPr>
        <w:t>一是强化</w:t>
      </w:r>
      <w:r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  <w:lang w:bidi="ar"/>
        </w:rPr>
        <w:t>组织领导</w:t>
      </w:r>
      <w:r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  <w:lang w:eastAsia="zh-CN" w:bidi="ar"/>
        </w:rPr>
        <w:t>。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街道党工委高度重视政府信息公开工作，设立“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1+1+X”工作机制，即分管处级领导统筹协调、综合办公室安排专人具体开展、其他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各业务部门积极配合的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工作机制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。切实遵循公正、公平、合法、便民的原则，保障及时、准确地公开政府信息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。</w:t>
      </w:r>
    </w:p>
    <w:p>
      <w:pPr>
        <w:widowControl/>
        <w:spacing w:line="560" w:lineRule="exact"/>
        <w:ind w:firstLine="675" w:firstLineChars="200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  <w:lang w:eastAsia="zh-CN" w:bidi="ar"/>
        </w:rPr>
        <w:t>二是加强</w:t>
      </w:r>
      <w:r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  <w:lang w:bidi="ar"/>
        </w:rPr>
        <w:t>主动公开</w:t>
      </w:r>
      <w:r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  <w:lang w:eastAsia="zh-CN" w:bidi="ar"/>
        </w:rPr>
        <w:t>。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按照《政府信息公开条例》要求，街道对机关职能、机构设置、办公地址、办公时间、联系方式、负责人姓名，财政预算、决算信息，扶贫、教育、医疗、社会保障、促进就业等方面政策措施，突发公共事件应急预案、预警信息及应对情况，环境保护、公共卫生、安全生产、食品药品、产品质量监督检查情况等内容进主动公开，确保为公众提供准确多样的政府信息。</w:t>
      </w:r>
    </w:p>
    <w:p>
      <w:pPr>
        <w:widowControl/>
        <w:spacing w:line="560" w:lineRule="exact"/>
        <w:ind w:firstLine="675" w:firstLineChars="200"/>
        <w:jc w:val="left"/>
        <w:rPr>
          <w:rFonts w:hint="eastAsia"/>
        </w:rPr>
      </w:pPr>
      <w:r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  <w:lang w:eastAsia="zh-CN" w:bidi="ar"/>
        </w:rPr>
        <w:t>三是持续做好</w:t>
      </w:r>
      <w:r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  <w:lang w:bidi="ar"/>
        </w:rPr>
        <w:t>依申请公开</w:t>
      </w:r>
      <w:r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  <w:lang w:eastAsia="zh-CN" w:bidi="ar"/>
        </w:rPr>
        <w:t>。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2023年度街道共收到依申请公开4件，均已在规定期限内做好登记、办理、答复、归档等工作。其中产生了针对（2023）1号依申请公开的行政诉讼，现案件审理完毕，丰台区人民法院判决驳回原告诉讼请求。</w:t>
      </w:r>
    </w:p>
    <w:p>
      <w:pPr>
        <w:widowControl/>
        <w:spacing w:line="560" w:lineRule="exact"/>
        <w:ind w:firstLine="675" w:firstLineChars="200"/>
        <w:jc w:val="left"/>
        <w:rPr>
          <w:rFonts w:hint="eastAsia"/>
        </w:rPr>
      </w:pPr>
      <w:r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  <w:lang w:eastAsia="zh-CN" w:bidi="ar"/>
        </w:rPr>
        <w:t>四是全面抓好</w:t>
      </w:r>
      <w:r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  <w:lang w:bidi="ar"/>
        </w:rPr>
        <w:t>政府信息管理</w:t>
      </w:r>
      <w:r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  <w:lang w:eastAsia="zh-CN" w:bidi="ar"/>
        </w:rPr>
        <w:t>。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安排专人负责政府信息管理，及时修改错敏字，定期更新政府信息内容，查看网站链接是否规范准确，全力推动政府信息化建设，做好政府信息公开公示工作。</w:t>
      </w:r>
    </w:p>
    <w:p>
      <w:pPr>
        <w:widowControl/>
        <w:spacing w:line="560" w:lineRule="exact"/>
        <w:ind w:firstLine="675" w:firstLineChars="200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</w:pPr>
      <w:r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  <w:lang w:eastAsia="zh-CN" w:bidi="ar"/>
        </w:rPr>
        <w:t>五是加快推进</w:t>
      </w:r>
      <w:r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  <w:lang w:bidi="ar"/>
        </w:rPr>
        <w:t>政府信息公开平台建设</w:t>
      </w:r>
      <w:r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  <w:lang w:eastAsia="zh-CN" w:bidi="ar"/>
        </w:rPr>
        <w:t>。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定期更新街道信息公开名片，丰富专题专栏内容，生动展现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17个社区最新、最全、最精彩的建设情况。加强基层调研，收集群众意见，不断完善政府信息公开平台建设。</w:t>
      </w:r>
    </w:p>
    <w:p>
      <w:pPr>
        <w:widowControl/>
        <w:spacing w:line="560" w:lineRule="exact"/>
        <w:ind w:firstLine="675" w:firstLineChars="200"/>
        <w:jc w:val="left"/>
        <w:rPr>
          <w:rFonts w:hint="eastAsia"/>
        </w:rPr>
      </w:pPr>
      <w:r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  <w:lang w:eastAsia="zh-CN" w:bidi="ar"/>
        </w:rPr>
        <w:t>六是扎实开展</w:t>
      </w:r>
      <w:r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  <w:lang w:bidi="ar"/>
        </w:rPr>
        <w:t>教育培训</w:t>
      </w:r>
      <w:r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  <w:lang w:eastAsia="zh-CN" w:bidi="ar"/>
        </w:rPr>
        <w:t>。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邀请主管领导、驻场律师对各科室负责人及信息公开工作人员进行专业培训，深入学习《政府信息公开条例》内容，提高干部干事能力；学习与群众沟通的技巧，提升为民服务意识，更好的完成信息公开各项工作。</w:t>
      </w:r>
    </w:p>
    <w:p>
      <w:pPr>
        <w:widowControl/>
        <w:spacing w:line="560" w:lineRule="exact"/>
        <w:ind w:firstLine="675" w:firstLineChars="200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</w:pPr>
      <w:r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  <w:lang w:eastAsia="zh-CN" w:bidi="ar"/>
        </w:rPr>
        <w:t>七是严格落实</w:t>
      </w:r>
      <w:r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  <w:lang w:bidi="ar"/>
        </w:rPr>
        <w:t>监督保障</w:t>
      </w:r>
      <w:r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  <w:lang w:eastAsia="zh-CN" w:bidi="ar"/>
        </w:rPr>
        <w:t>。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信息发布前，按要求签订区政府门户网站信息发布审批表，严格落实信息发布审核机制，做好督察检查工作，发现问题及时整改，定期开展“回头看”工作，保障信息公开工作依法依规进行。</w:t>
      </w:r>
    </w:p>
    <w:p>
      <w:pPr>
        <w:pStyle w:val="2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</w:pPr>
    </w:p>
    <w:p>
      <w:pP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</w:pPr>
    </w:p>
    <w:p>
      <w:pPr>
        <w:pStyle w:val="2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</w:pPr>
    </w:p>
    <w:p>
      <w:pP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</w:pPr>
    </w:p>
    <w:p>
      <w:pPr>
        <w:pStyle w:val="2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</w:pPr>
    </w:p>
    <w:p>
      <w:pP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</w:pPr>
    </w:p>
    <w:p>
      <w:pPr>
        <w:pStyle w:val="2"/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numPr>
          <w:ilvl w:val="0"/>
          <w:numId w:val="1"/>
        </w:numPr>
        <w:spacing w:line="560" w:lineRule="exact"/>
        <w:ind w:firstLine="640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主动公开政府信息情况</w:t>
      </w:r>
    </w:p>
    <w:p>
      <w:pPr>
        <w:pStyle w:val="3"/>
        <w:widowControl/>
      </w:pPr>
    </w:p>
    <w:p>
      <w:pPr>
        <w:pStyle w:val="3"/>
        <w:widowControl/>
      </w:pPr>
    </w:p>
    <w:tbl>
      <w:tblPr>
        <w:tblStyle w:val="5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 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Cs w:val="21"/>
                <w:lang w:bidi="ar"/>
              </w:rPr>
              <w:t> </w:t>
            </w: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 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Cs w:val="21"/>
                <w:lang w:bidi="ar"/>
              </w:rPr>
              <w:t> </w:t>
            </w: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Cs w:val="21"/>
                <w:lang w:bidi="ar"/>
              </w:rPr>
              <w:t> </w:t>
            </w: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1065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0</w:t>
            </w:r>
          </w:p>
        </w:tc>
      </w:tr>
    </w:tbl>
    <w:p>
      <w:pPr>
        <w:pStyle w:val="2"/>
        <w:ind w:left="0" w:leftChars="0" w:firstLine="0" w:firstLineChars="0"/>
      </w:pPr>
    </w:p>
    <w:p>
      <w:pPr>
        <w:numPr>
          <w:ilvl w:val="0"/>
          <w:numId w:val="1"/>
        </w:numPr>
        <w:spacing w:line="560" w:lineRule="exact"/>
        <w:ind w:firstLine="640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收到和处理政府信息公开申请情况</w:t>
      </w:r>
    </w:p>
    <w:p>
      <w:pPr>
        <w:ind w:left="629"/>
        <w:rPr>
          <w:rFonts w:hint="eastAsia" w:ascii="黑体" w:hAnsi="宋体" w:eastAsia="黑体" w:cs="黑体"/>
          <w:sz w:val="24"/>
        </w:rPr>
      </w:pPr>
    </w:p>
    <w:tbl>
      <w:tblPr>
        <w:tblStyle w:val="5"/>
        <w:tblW w:w="97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99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4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57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714" w:type="dxa"/>
            <w:vMerge w:val="restart"/>
            <w:tcBorders>
              <w:top w:val="single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4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714" w:type="dxa"/>
            <w:vMerge w:val="continue"/>
            <w:tcBorders>
              <w:top w:val="single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restart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restart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Times New Roman" w:cs="宋体"/>
                <w:sz w:val="24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Times New Roman" w:cs="宋体"/>
                <w:sz w:val="24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Times New Roman" w:cs="宋体"/>
                <w:sz w:val="24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Times New Roman" w:cs="宋体"/>
                <w:sz w:val="24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Times New Roman" w:cs="宋体"/>
                <w:sz w:val="24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Times New Roman" w:cs="宋体"/>
                <w:sz w:val="24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Times New Roman" w:cs="宋体"/>
                <w:sz w:val="24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pStyle w:val="2"/>
        <w:ind w:left="0" w:leftChars="0" w:firstLine="0" w:firstLineChars="0"/>
      </w:pPr>
    </w:p>
    <w:p/>
    <w:p>
      <w:pPr>
        <w:spacing w:line="560" w:lineRule="exact"/>
        <w:ind w:firstLine="640" w:firstLineChars="200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四、政府信息公开行政复议、行政诉讼情况</w:t>
      </w:r>
    </w:p>
    <w:p>
      <w:pPr>
        <w:widowControl/>
        <w:jc w:val="center"/>
      </w:pPr>
    </w:p>
    <w:tbl>
      <w:tblPr>
        <w:tblStyle w:val="5"/>
        <w:tblW w:w="97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Times New Roman" w:cs="宋体"/>
                <w:sz w:val="24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widowControl/>
        <w:jc w:val="left"/>
      </w:pPr>
    </w:p>
    <w:p>
      <w:pPr>
        <w:widowControl/>
        <w:spacing w:line="560" w:lineRule="exact"/>
        <w:ind w:firstLine="672" w:firstLineChars="200"/>
        <w:jc w:val="left"/>
        <w:rPr>
          <w:rFonts w:hint="eastAsia" w:ascii="宋体" w:hAnsi="宋体" w:cs="宋体"/>
          <w:spacing w:val="8"/>
          <w:kern w:val="0"/>
          <w:sz w:val="24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五、存在的主要问题及改进情况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在依申请公开工作中，工作人员对《政府信息公开条例》理解不深刻，存在对答复期限、答复方式选择有误的问题。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为此，街道将进一步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提高对依申请公开重视程度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，组织专业培训，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针对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工作人员疑惑之处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聘请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律师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讲</w:t>
      </w:r>
      <w:bookmarkStart w:id="0" w:name="_GoBack"/>
      <w:bookmarkEnd w:id="0"/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解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专业问题，深入学习《政府信息公开条例》，提高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工作学习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效率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，扎实做好信息公开工作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。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color w:val="9BC2E6"/>
          <w:spacing w:val="8"/>
          <w:kern w:val="0"/>
          <w:sz w:val="32"/>
          <w:szCs w:val="32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六、其他需要报告的事项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本年度方庄街道办事处未收取信息处理费。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both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北京市丰台区人民政府方庄街道办事处网站网址为http://www.bjft.gov.cn/ftq/c100003e/jgxxcontent.shtml，如需了解更多政府信息，请登录查询。</w:t>
      </w:r>
    </w:p>
    <w:p>
      <w:pPr>
        <w:pStyle w:val="3"/>
        <w:widowControl/>
        <w:spacing w:line="560" w:lineRule="exact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4F8F670-7BCE-4F66-87E8-D3404BF2099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5E036247-9791-41D0-8920-4AE840D1A41B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C2888EAB-5BFA-4DD2-9BA1-F452CC94D40A}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  <w:embedRegular r:id="rId4" w:fontKey="{A8718350-172A-482B-AFB0-1A628FE97FD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CD12ADF1-806D-4FA7-9EE9-170008A8B0B9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D23EB9A0-1478-4A68-8129-64754F12F678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9DE897"/>
    <w:multiLevelType w:val="multilevel"/>
    <w:tmpl w:val="BA9DE897"/>
    <w:lvl w:ilvl="0" w:tentative="0">
      <w:start w:val="2"/>
      <w:numFmt w:val="chineseCounting"/>
      <w:suff w:val="nothing"/>
      <w:lvlText w:val="%1、"/>
      <w:lvlJc w:val="left"/>
      <w:pPr>
        <w:ind w:left="-1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5B6E2A"/>
    <w:rsid w:val="00384CE9"/>
    <w:rsid w:val="06A24269"/>
    <w:rsid w:val="085F0FBF"/>
    <w:rsid w:val="0B5B6E2A"/>
    <w:rsid w:val="0B8B47FB"/>
    <w:rsid w:val="0EA46E2A"/>
    <w:rsid w:val="10150A56"/>
    <w:rsid w:val="1667130E"/>
    <w:rsid w:val="196B01BF"/>
    <w:rsid w:val="19F426A2"/>
    <w:rsid w:val="1BB6138F"/>
    <w:rsid w:val="1BBF6495"/>
    <w:rsid w:val="1DD60A88"/>
    <w:rsid w:val="21141DD0"/>
    <w:rsid w:val="24B47BAF"/>
    <w:rsid w:val="2B351570"/>
    <w:rsid w:val="2F2C1457"/>
    <w:rsid w:val="2F2C4AE5"/>
    <w:rsid w:val="2F945C9C"/>
    <w:rsid w:val="30A51D21"/>
    <w:rsid w:val="30DD6F38"/>
    <w:rsid w:val="320076A1"/>
    <w:rsid w:val="36595362"/>
    <w:rsid w:val="3A9B4436"/>
    <w:rsid w:val="3B551650"/>
    <w:rsid w:val="3B8B3833"/>
    <w:rsid w:val="43074F94"/>
    <w:rsid w:val="44B725F1"/>
    <w:rsid w:val="45FE0A21"/>
    <w:rsid w:val="49433FBF"/>
    <w:rsid w:val="4BE91723"/>
    <w:rsid w:val="52047ABB"/>
    <w:rsid w:val="553829BF"/>
    <w:rsid w:val="5AC413A0"/>
    <w:rsid w:val="5C981A62"/>
    <w:rsid w:val="6A662977"/>
    <w:rsid w:val="6C933009"/>
    <w:rsid w:val="6E050225"/>
    <w:rsid w:val="71322ADA"/>
    <w:rsid w:val="78D4774B"/>
    <w:rsid w:val="7C32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unhideWhenUsed/>
    <w:qFormat/>
    <w:uiPriority w:val="39"/>
    <w:pPr>
      <w:ind w:left="840" w:leftChars="400"/>
    </w:pPr>
  </w:style>
  <w:style w:type="paragraph" w:styleId="3">
    <w:name w:val="Plain Text"/>
    <w:basedOn w:val="1"/>
    <w:next w:val="1"/>
    <w:qFormat/>
    <w:uiPriority w:val="0"/>
    <w:rPr>
      <w:rFonts w:ascii="宋体" w:hAnsi="Courier New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2024-01-02T10:18:00Z</dcterms:created>
  <dc:creator>Ren$hiro</dc:creator>
  <cp:lastModifiedBy>FZ</cp:lastModifiedBy>
  <dcterms:modified xsi:type="dcterms:W3CDTF">2024-01-16T03:17:13Z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2CE85D57F1AF48EB93787A55E05929E0</vt:lpwstr>
  </property>
</Properties>
</file>