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77B7C">
      <w:pPr>
        <w:spacing w:line="360" w:lineRule="auto"/>
        <w:jc w:val="center"/>
        <w:rPr>
          <w:rFonts w:ascii="方正小标宋简体" w:hAnsi="Arial" w:eastAsia="方正小标宋简体" w:cs="Arial"/>
          <w:bCs/>
          <w:kern w:val="0"/>
          <w:sz w:val="36"/>
          <w:szCs w:val="36"/>
        </w:rPr>
      </w:pPr>
      <w:r>
        <w:rPr>
          <w:rFonts w:hint="eastAsia" w:ascii="方正小标宋简体" w:hAnsi="Arial" w:eastAsia="方正小标宋简体" w:cs="Arial"/>
          <w:bCs/>
          <w:kern w:val="0"/>
          <w:sz w:val="36"/>
          <w:szCs w:val="36"/>
        </w:rPr>
        <w:t>卢沟桥街道2017年政府信息公开工作年度报告</w:t>
      </w:r>
    </w:p>
    <w:p w14:paraId="2B7CE9BB">
      <w:pPr>
        <w:jc w:val="center"/>
        <w:rPr>
          <w:rFonts w:ascii="仿宋_GB2312" w:eastAsia="仿宋_GB2312"/>
          <w:sz w:val="32"/>
          <w:szCs w:val="32"/>
        </w:rPr>
      </w:pPr>
      <w:r>
        <w:rPr>
          <w:rFonts w:hint="eastAsia" w:ascii="仿宋_GB2312" w:eastAsia="仿宋_GB2312"/>
          <w:sz w:val="32"/>
          <w:szCs w:val="32"/>
        </w:rPr>
        <w:t>（2018年3月）</w:t>
      </w:r>
    </w:p>
    <w:p w14:paraId="26F49FCF">
      <w:pPr>
        <w:jc w:val="center"/>
        <w:rPr>
          <w:rFonts w:ascii="仿宋_GB2312" w:eastAsia="仿宋_GB2312"/>
          <w:sz w:val="32"/>
          <w:szCs w:val="32"/>
        </w:rPr>
      </w:pPr>
      <w:r>
        <w:rPr>
          <w:rFonts w:hint="eastAsia" w:ascii="仿宋_GB2312" w:eastAsia="仿宋_GB2312"/>
          <w:sz w:val="32"/>
          <w:szCs w:val="32"/>
        </w:rPr>
        <w:t>引言</w:t>
      </w:r>
    </w:p>
    <w:p w14:paraId="01B99CBC">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本报告是按照《中华人民共和国政府信息公开条例》（以下简称《条例》）第32条、</w:t>
      </w:r>
      <w:r>
        <w:rPr>
          <w:rFonts w:hint="eastAsia" w:ascii="仿宋_GB2312" w:hAnsi="仿宋" w:eastAsia="仿宋_GB2312"/>
          <w:sz w:val="32"/>
          <w:szCs w:val="32"/>
        </w:rPr>
        <w:t>《北京市政府信息公开规定》第36条规定</w:t>
      </w:r>
      <w:r>
        <w:rPr>
          <w:rFonts w:hint="eastAsia" w:ascii="仿宋_GB2312" w:eastAsia="仿宋_GB2312"/>
          <w:sz w:val="32"/>
          <w:szCs w:val="32"/>
        </w:rPr>
        <w:t>，结合年度工作实际，由北京市丰台区人民卢沟桥街道办事处编制的2017年度政府信息公开年度报告。</w:t>
      </w:r>
    </w:p>
    <w:p w14:paraId="09A693F8">
      <w:pPr>
        <w:spacing w:line="560" w:lineRule="exact"/>
        <w:ind w:firstLine="640" w:firstLineChars="200"/>
        <w:rPr>
          <w:rFonts w:ascii="仿宋_GB2312" w:eastAsia="仿宋_GB2312"/>
          <w:sz w:val="32"/>
          <w:szCs w:val="32"/>
        </w:rPr>
      </w:pPr>
      <w:r>
        <w:rPr>
          <w:rFonts w:hint="eastAsia" w:ascii="仿宋_GB2312" w:eastAsia="仿宋_GB2312"/>
          <w:sz w:val="32"/>
          <w:szCs w:val="32"/>
        </w:rPr>
        <w:t>全文包括概述；主动公开政府信息的情况；依申请公开政府信息和不予公开政府信息的情况；因政府信息公开申请行政复议、提起行政诉讼的情况；政府信息公开的收费以及免除费用的情况；政府信息公开工作存在的不足以及改进措施；附表《</w:t>
      </w:r>
      <w:r>
        <w:rPr>
          <w:rFonts w:ascii="仿宋_GB2312" w:eastAsia="仿宋_GB2312"/>
          <w:sz w:val="32"/>
          <w:szCs w:val="32"/>
        </w:rPr>
        <w:t>卢沟桥街道</w:t>
      </w:r>
      <w:r>
        <w:rPr>
          <w:rFonts w:hint="eastAsia" w:ascii="仿宋_GB2312" w:eastAsia="仿宋_GB2312"/>
          <w:sz w:val="32"/>
          <w:szCs w:val="32"/>
        </w:rPr>
        <w:t>政府信息公开情况统计表（</w:t>
      </w:r>
      <w:r>
        <w:rPr>
          <w:rFonts w:ascii="仿宋_GB2312" w:eastAsia="仿宋_GB2312"/>
          <w:sz w:val="32"/>
          <w:szCs w:val="32"/>
        </w:rPr>
        <w:t>201</w:t>
      </w:r>
      <w:r>
        <w:rPr>
          <w:rFonts w:hint="eastAsia" w:ascii="仿宋_GB2312" w:eastAsia="仿宋_GB2312"/>
          <w:sz w:val="32"/>
          <w:szCs w:val="32"/>
        </w:rPr>
        <w:t>7年度）》。</w:t>
      </w:r>
    </w:p>
    <w:p w14:paraId="7D54FDA3">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中所列数据的统计期限自2017年1月1日起，至2017年12月31日止。本报告的电子版可在“北京丰台”网站（www.bjft.gov.cn）下载。如对本报告有任何疑问，请联系：卢沟桥街道办事处信息公开办公室（地址：丰台区西四环南路40号卢沟桥街道办事处；邮编100161；电子邮箱：</w:t>
      </w:r>
      <w:r>
        <w:rPr>
          <w:rFonts w:hint="eastAsia" w:ascii="仿宋_GB2312" w:hAnsi="Arial" w:eastAsia="仿宋_GB2312" w:cs="Arial"/>
          <w:kern w:val="0"/>
          <w:sz w:val="32"/>
          <w:szCs w:val="32"/>
        </w:rPr>
        <w:t>lugouqiaojiedao@sina.com</w:t>
      </w:r>
      <w:r>
        <w:rPr>
          <w:rFonts w:hint="eastAsia" w:ascii="仿宋_GB2312" w:eastAsia="仿宋_GB2312"/>
          <w:sz w:val="32"/>
          <w:szCs w:val="32"/>
        </w:rPr>
        <w:t>）。</w:t>
      </w:r>
    </w:p>
    <w:p w14:paraId="7FD595B5">
      <w:pPr>
        <w:widowControl/>
        <w:spacing w:line="560" w:lineRule="exact"/>
        <w:jc w:val="center"/>
        <w:rPr>
          <w:rFonts w:ascii="黑体" w:hAnsi="Arial" w:eastAsia="黑体" w:cs="Arial"/>
          <w:bCs/>
          <w:kern w:val="0"/>
          <w:sz w:val="32"/>
          <w:szCs w:val="32"/>
        </w:rPr>
      </w:pPr>
    </w:p>
    <w:p w14:paraId="24E63C93">
      <w:pPr>
        <w:widowControl/>
        <w:spacing w:line="560" w:lineRule="exact"/>
        <w:jc w:val="center"/>
        <w:rPr>
          <w:rFonts w:ascii="黑体" w:hAnsi="Arial" w:eastAsia="黑体" w:cs="Arial"/>
          <w:bCs/>
          <w:kern w:val="0"/>
          <w:sz w:val="32"/>
          <w:szCs w:val="32"/>
        </w:rPr>
      </w:pPr>
    </w:p>
    <w:p w14:paraId="06DC75C8">
      <w:pPr>
        <w:widowControl/>
        <w:spacing w:line="560" w:lineRule="exact"/>
        <w:jc w:val="center"/>
        <w:rPr>
          <w:rFonts w:ascii="黑体" w:hAnsi="Arial" w:eastAsia="黑体" w:cs="Arial"/>
          <w:bCs/>
          <w:kern w:val="0"/>
          <w:sz w:val="32"/>
          <w:szCs w:val="32"/>
        </w:rPr>
      </w:pPr>
    </w:p>
    <w:p w14:paraId="464AD547">
      <w:pPr>
        <w:widowControl/>
        <w:spacing w:line="560" w:lineRule="exact"/>
        <w:jc w:val="center"/>
        <w:rPr>
          <w:rFonts w:hint="eastAsia" w:ascii="黑体" w:hAnsi="Arial" w:eastAsia="黑体" w:cs="Arial"/>
          <w:bCs/>
          <w:kern w:val="0"/>
          <w:sz w:val="32"/>
          <w:szCs w:val="32"/>
        </w:rPr>
      </w:pPr>
    </w:p>
    <w:p w14:paraId="004ED5B6">
      <w:pPr>
        <w:widowControl/>
        <w:spacing w:line="560" w:lineRule="exact"/>
        <w:jc w:val="center"/>
        <w:rPr>
          <w:rFonts w:ascii="黑体" w:hAnsi="Arial" w:eastAsia="黑体" w:cs="Arial"/>
          <w:bCs/>
          <w:kern w:val="0"/>
          <w:sz w:val="32"/>
          <w:szCs w:val="32"/>
        </w:rPr>
      </w:pPr>
    </w:p>
    <w:p w14:paraId="6CD1B95C">
      <w:pPr>
        <w:widowControl/>
        <w:spacing w:line="560" w:lineRule="exact"/>
        <w:jc w:val="center"/>
        <w:rPr>
          <w:rFonts w:ascii="黑体" w:hAnsi="Arial" w:eastAsia="黑体" w:cs="Arial"/>
          <w:bCs/>
          <w:kern w:val="0"/>
          <w:sz w:val="32"/>
          <w:szCs w:val="32"/>
        </w:rPr>
      </w:pPr>
    </w:p>
    <w:p w14:paraId="0BAEAE1B">
      <w:pPr>
        <w:widowControl/>
        <w:spacing w:line="560" w:lineRule="exact"/>
        <w:jc w:val="center"/>
        <w:rPr>
          <w:rFonts w:ascii="黑体" w:hAnsi="Arial" w:eastAsia="黑体" w:cs="Arial"/>
          <w:kern w:val="0"/>
          <w:sz w:val="32"/>
          <w:szCs w:val="32"/>
        </w:rPr>
      </w:pPr>
      <w:r>
        <w:rPr>
          <w:rFonts w:hint="eastAsia" w:ascii="黑体" w:hAnsi="Arial" w:eastAsia="黑体" w:cs="Arial"/>
          <w:bCs/>
          <w:kern w:val="0"/>
          <w:sz w:val="32"/>
          <w:szCs w:val="32"/>
        </w:rPr>
        <w:t>一、概    述</w:t>
      </w:r>
    </w:p>
    <w:p w14:paraId="4505283A">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2017年，卢沟桥街道认真贯彻落实认真贯彻落实《北京市政府信息公开规定》《北京市2017年政务公开工作要点》和《北京市丰台区2017年政务公开要点》要求，</w:t>
      </w:r>
      <w:r>
        <w:rPr>
          <w:rFonts w:ascii="仿宋_GB2312" w:eastAsia="仿宋_GB2312"/>
          <w:color w:val="000000"/>
          <w:sz w:val="32"/>
          <w:szCs w:val="32"/>
        </w:rPr>
        <w:t>强化制度建设，</w:t>
      </w:r>
      <w:r>
        <w:rPr>
          <w:rFonts w:hint="eastAsia" w:ascii="仿宋_GB2312" w:eastAsia="仿宋_GB2312"/>
          <w:color w:val="000000"/>
          <w:sz w:val="32"/>
          <w:szCs w:val="32"/>
        </w:rPr>
        <w:t>规范</w:t>
      </w:r>
      <w:bookmarkStart w:id="0" w:name="baidusnap0"/>
      <w:bookmarkEnd w:id="0"/>
      <w:r>
        <w:rPr>
          <w:rFonts w:ascii="仿宋_GB2312" w:eastAsia="仿宋_GB2312"/>
          <w:color w:val="000000"/>
          <w:sz w:val="32"/>
          <w:szCs w:val="32"/>
        </w:rPr>
        <w:t>公开渠道，</w:t>
      </w:r>
      <w:r>
        <w:rPr>
          <w:rFonts w:hint="eastAsia" w:ascii="仿宋_GB2312" w:eastAsia="仿宋_GB2312"/>
          <w:color w:val="000000"/>
          <w:sz w:val="32"/>
          <w:szCs w:val="32"/>
        </w:rPr>
        <w:t>信息公开工作得到稳步推进。</w:t>
      </w:r>
    </w:p>
    <w:p w14:paraId="5BAB0F4E">
      <w:pPr>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(一)《丰台区2017年政务公开工作要点》落实情况。</w:t>
      </w:r>
      <w:r>
        <w:rPr>
          <w:rFonts w:hint="eastAsia" w:ascii="仿宋_GB2312" w:hAnsi="宋体" w:eastAsia="仿宋_GB2312"/>
          <w:color w:val="000000"/>
          <w:sz w:val="32"/>
          <w:szCs w:val="32"/>
        </w:rPr>
        <w:t>街道全面认真落实《丰台区2017年政务公开工作要点》，</w:t>
      </w:r>
      <w:r>
        <w:rPr>
          <w:rFonts w:hint="eastAsia" w:ascii="仿宋_GB2312" w:eastAsia="仿宋_GB2312"/>
          <w:sz w:val="32"/>
          <w:szCs w:val="32"/>
        </w:rPr>
        <w:t>以服务基层、服务群众为重点，以项目化、具体化的方式，充分发挥公开促落实、促规范、促服务的作用，持续深化政务公开三级清单管理，落实政务公开清单，推进重点领域政务公开两级清单的动态更新，在官方网站实现清单涉及信息“应公开、尽公开”。</w:t>
      </w:r>
      <w:r>
        <w:rPr>
          <w:rFonts w:hint="eastAsia" w:ascii="仿宋_GB2312" w:hAnsi="宋体" w:eastAsia="仿宋_GB2312"/>
          <w:color w:val="000000"/>
          <w:sz w:val="32"/>
          <w:szCs w:val="32"/>
        </w:rPr>
        <w:t>建立健全政务舆情收集、研判、处置和回应制度，</w:t>
      </w:r>
      <w:r>
        <w:rPr>
          <w:rFonts w:hint="eastAsia" w:ascii="仿宋_GB2312" w:eastAsia="仿宋_GB2312"/>
          <w:sz w:val="32"/>
          <w:szCs w:val="32"/>
        </w:rPr>
        <w:t>开展“三网”融合建设工作，</w:t>
      </w:r>
      <w:r>
        <w:rPr>
          <w:rFonts w:hint="eastAsia" w:ascii="仿宋_GB2312" w:hAnsi="仿宋_GB2312" w:eastAsia="仿宋_GB2312" w:cs="仿宋_GB2312"/>
          <w:sz w:val="32"/>
          <w:szCs w:val="32"/>
        </w:rPr>
        <w:t>将网格化环保监管、政风在线、微信微博舆情纳入到“三网”融合工作内容中，</w:t>
      </w:r>
      <w:r>
        <w:rPr>
          <w:rFonts w:hint="eastAsia" w:ascii="仿宋_GB2312" w:hAnsi="宋体" w:eastAsia="仿宋_GB2312"/>
          <w:color w:val="000000"/>
          <w:sz w:val="32"/>
          <w:szCs w:val="32"/>
        </w:rPr>
        <w:t>扩大舆情收集范围</w:t>
      </w:r>
      <w:r>
        <w:rPr>
          <w:rFonts w:hint="eastAsia" w:ascii="仿宋_GB2312" w:eastAsia="仿宋_GB2312" w:cs="仿宋_GB2312"/>
          <w:sz w:val="32"/>
          <w:szCs w:val="32"/>
        </w:rPr>
        <w:t>，</w:t>
      </w:r>
      <w:r>
        <w:rPr>
          <w:rFonts w:hint="eastAsia" w:ascii="仿宋_GB2312" w:eastAsia="仿宋_GB2312"/>
          <w:sz w:val="32"/>
          <w:szCs w:val="32"/>
        </w:rPr>
        <w:t>全面推进决策、执行、管理、服务、结果公开。</w:t>
      </w:r>
    </w:p>
    <w:p w14:paraId="4C85160A">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1" locked="0" layoutInCell="1" allowOverlap="1">
            <wp:simplePos x="0" y="0"/>
            <wp:positionH relativeFrom="column">
              <wp:posOffset>47625</wp:posOffset>
            </wp:positionH>
            <wp:positionV relativeFrom="paragraph">
              <wp:posOffset>53340</wp:posOffset>
            </wp:positionV>
            <wp:extent cx="5274310" cy="3114675"/>
            <wp:effectExtent l="19050" t="0" r="2540" b="0"/>
            <wp:wrapNone/>
            <wp:docPr id="2" name="图片 1" descr="微信截图_20180205102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截图_20180205102609.png"/>
                    <pic:cNvPicPr>
                      <a:picLocks noChangeAspect="1"/>
                    </pic:cNvPicPr>
                  </pic:nvPicPr>
                  <pic:blipFill>
                    <a:blip r:embed="rId6"/>
                    <a:stretch>
                      <a:fillRect/>
                    </a:stretch>
                  </pic:blipFill>
                  <pic:spPr>
                    <a:xfrm>
                      <a:off x="0" y="0"/>
                      <a:ext cx="5274310" cy="3114675"/>
                    </a:xfrm>
                    <a:prstGeom prst="rect">
                      <a:avLst/>
                    </a:prstGeom>
                  </pic:spPr>
                </pic:pic>
              </a:graphicData>
            </a:graphic>
          </wp:anchor>
        </w:drawing>
      </w:r>
    </w:p>
    <w:p w14:paraId="7D1F7CA9">
      <w:pPr>
        <w:spacing w:line="560" w:lineRule="exact"/>
        <w:ind w:firstLine="640" w:firstLineChars="200"/>
        <w:rPr>
          <w:rFonts w:hint="eastAsia" w:ascii="仿宋_GB2312" w:eastAsia="仿宋_GB2312"/>
          <w:sz w:val="32"/>
          <w:szCs w:val="32"/>
        </w:rPr>
      </w:pPr>
    </w:p>
    <w:p w14:paraId="3A3D9B82">
      <w:pPr>
        <w:spacing w:line="560" w:lineRule="exact"/>
        <w:ind w:firstLine="640" w:firstLineChars="200"/>
        <w:rPr>
          <w:rFonts w:hint="eastAsia" w:ascii="仿宋_GB2312" w:eastAsia="仿宋_GB2312"/>
          <w:sz w:val="32"/>
          <w:szCs w:val="32"/>
        </w:rPr>
      </w:pPr>
    </w:p>
    <w:p w14:paraId="2C7BB6D9">
      <w:pPr>
        <w:spacing w:line="560" w:lineRule="exact"/>
        <w:ind w:firstLine="640" w:firstLineChars="200"/>
        <w:rPr>
          <w:rFonts w:hint="eastAsia" w:ascii="仿宋_GB2312" w:eastAsia="仿宋_GB2312"/>
          <w:sz w:val="32"/>
          <w:szCs w:val="32"/>
        </w:rPr>
      </w:pPr>
    </w:p>
    <w:p w14:paraId="4FEC0991">
      <w:pPr>
        <w:spacing w:line="560" w:lineRule="exact"/>
        <w:ind w:firstLine="640" w:firstLineChars="200"/>
        <w:rPr>
          <w:rFonts w:hint="eastAsia" w:ascii="仿宋_GB2312" w:eastAsia="仿宋_GB2312"/>
          <w:sz w:val="32"/>
          <w:szCs w:val="32"/>
        </w:rPr>
      </w:pPr>
    </w:p>
    <w:p w14:paraId="3F128108">
      <w:pPr>
        <w:spacing w:line="560" w:lineRule="exact"/>
        <w:ind w:firstLine="640" w:firstLineChars="200"/>
        <w:rPr>
          <w:rFonts w:hint="eastAsia" w:ascii="仿宋_GB2312" w:eastAsia="仿宋_GB2312"/>
          <w:sz w:val="32"/>
          <w:szCs w:val="32"/>
        </w:rPr>
      </w:pPr>
    </w:p>
    <w:p w14:paraId="0FB5BE95">
      <w:pPr>
        <w:spacing w:line="560" w:lineRule="exact"/>
        <w:ind w:firstLine="640" w:firstLineChars="200"/>
        <w:rPr>
          <w:rFonts w:hint="eastAsia" w:ascii="仿宋_GB2312" w:eastAsia="仿宋_GB2312"/>
          <w:sz w:val="32"/>
          <w:szCs w:val="32"/>
        </w:rPr>
      </w:pPr>
    </w:p>
    <w:p w14:paraId="1642A90C">
      <w:pPr>
        <w:spacing w:line="560" w:lineRule="exact"/>
        <w:ind w:firstLine="640" w:firstLineChars="200"/>
        <w:rPr>
          <w:rFonts w:hint="eastAsia" w:ascii="仿宋_GB2312" w:eastAsia="仿宋_GB2312"/>
          <w:sz w:val="32"/>
          <w:szCs w:val="32"/>
        </w:rPr>
      </w:pPr>
    </w:p>
    <w:p w14:paraId="0DDE322B">
      <w:pPr>
        <w:spacing w:line="560" w:lineRule="exact"/>
        <w:ind w:firstLine="627" w:firstLineChars="196"/>
        <w:rPr>
          <w:rFonts w:ascii="仿宋_GB2312" w:eastAsia="仿宋_GB2312"/>
          <w:color w:val="000000"/>
          <w:sz w:val="32"/>
          <w:szCs w:val="32"/>
        </w:rPr>
      </w:pPr>
      <w:r>
        <w:rPr>
          <w:rFonts w:hint="eastAsia" w:ascii="仿宋_GB2312" w:hAnsi="宋体" w:eastAsia="仿宋_GB2312"/>
          <w:color w:val="000000"/>
          <w:sz w:val="32"/>
          <w:szCs w:val="32"/>
        </w:rPr>
        <w:t>（二）组织机构落实情况</w:t>
      </w:r>
      <w:r>
        <w:rPr>
          <w:rFonts w:hint="eastAsia" w:ascii="仿宋_GB2312" w:eastAsia="仿宋_GB2312"/>
          <w:color w:val="000000"/>
          <w:sz w:val="32"/>
          <w:szCs w:val="32"/>
        </w:rPr>
        <w:t>。</w:t>
      </w:r>
      <w:r>
        <w:rPr>
          <w:rFonts w:hint="eastAsia" w:ascii="仿宋_GB2312" w:hAnsi="宋体" w:eastAsia="仿宋_GB2312"/>
          <w:sz w:val="32"/>
          <w:szCs w:val="32"/>
        </w:rPr>
        <w:t>为深化政务公开，促进街道政务行为的规范，建设公正透明、廉洁高效的政务环境，</w:t>
      </w:r>
      <w:r>
        <w:rPr>
          <w:rFonts w:hint="eastAsia" w:ascii="仿宋_GB2312" w:hAnsi="宋体" w:eastAsia="仿宋_GB2312" w:cs="宋体"/>
          <w:color w:val="000000"/>
          <w:kern w:val="0"/>
          <w:sz w:val="32"/>
          <w:szCs w:val="32"/>
        </w:rPr>
        <w:t>保障公民、法人和其他组织依法获取政府信息，</w:t>
      </w:r>
      <w:r>
        <w:rPr>
          <w:rFonts w:hint="eastAsia" w:ascii="仿宋_GB2312" w:hAnsi="宋体" w:eastAsia="仿宋_GB2312"/>
          <w:sz w:val="32"/>
          <w:szCs w:val="32"/>
        </w:rPr>
        <w:t>自觉接受群众监督，街道</w:t>
      </w:r>
      <w:r>
        <w:rPr>
          <w:rFonts w:hint="eastAsia" w:ascii="仿宋_GB2312" w:eastAsia="仿宋_GB2312"/>
          <w:color w:val="000000"/>
          <w:sz w:val="32"/>
          <w:szCs w:val="32"/>
        </w:rPr>
        <w:t>建立由主要领导为组长，分管领导为副组长，办公室和监察组督办，财政科、民政科、计生办、社保所等责任科室落实的政府信息公开领导小组。</w:t>
      </w:r>
    </w:p>
    <w:p w14:paraId="29116740">
      <w:pPr>
        <w:spacing w:line="560" w:lineRule="exact"/>
        <w:ind w:firstLine="627" w:firstLineChars="196"/>
        <w:rPr>
          <w:rFonts w:ascii="仿宋_GB2312" w:eastAsia="仿宋_GB2312"/>
          <w:color w:val="000000"/>
          <w:sz w:val="32"/>
          <w:szCs w:val="32"/>
        </w:rPr>
      </w:pPr>
      <w:r>
        <w:rPr>
          <w:rFonts w:hint="eastAsia" w:ascii="仿宋_GB2312" w:hAnsi="宋体" w:eastAsia="仿宋_GB2312"/>
          <w:color w:val="000000"/>
          <w:sz w:val="32"/>
          <w:szCs w:val="32"/>
        </w:rPr>
        <w:t>（三）制度建设落实情况。</w:t>
      </w:r>
      <w:r>
        <w:rPr>
          <w:rFonts w:hint="eastAsia" w:ascii="仿宋_GB2312" w:hAnsi="宋体" w:eastAsia="仿宋_GB2312" w:cs="宋体"/>
          <w:color w:val="000000"/>
          <w:kern w:val="0"/>
          <w:sz w:val="32"/>
          <w:szCs w:val="32"/>
        </w:rPr>
        <w:t>街道按照政府信息公开工作的有关要求，建立预先审查制度、保密审查机制、</w:t>
      </w:r>
      <w:r>
        <w:rPr>
          <w:rFonts w:hint="eastAsia" w:ascii="仿宋_GB2312" w:eastAsia="仿宋_GB2312"/>
          <w:color w:val="000000"/>
          <w:sz w:val="32"/>
          <w:szCs w:val="32"/>
        </w:rPr>
        <w:t>主动公开和依申请公开制度</w:t>
      </w:r>
      <w:r>
        <w:rPr>
          <w:rFonts w:hint="eastAsia" w:ascii="仿宋_GB2312" w:hAnsi="宋体" w:eastAsia="仿宋_GB2312" w:cs="宋体"/>
          <w:b/>
          <w:color w:val="000000"/>
          <w:kern w:val="0"/>
          <w:sz w:val="32"/>
          <w:szCs w:val="32"/>
        </w:rPr>
        <w:t>，</w:t>
      </w:r>
      <w:r>
        <w:rPr>
          <w:rFonts w:hint="eastAsia" w:ascii="仿宋_GB2312" w:hAnsi="宋体" w:eastAsia="仿宋_GB2312" w:cs="宋体"/>
          <w:color w:val="000000"/>
          <w:kern w:val="0"/>
          <w:sz w:val="32"/>
          <w:szCs w:val="32"/>
        </w:rPr>
        <w:t>严格控制信息公开的内容、范围、形式、时限，确保信息公开工作有序推进；明确审查程序和审查人，正确处理公开和保密的关系，防止出现公开操作不当导致失、泄密事件的发生；</w:t>
      </w:r>
      <w:r>
        <w:rPr>
          <w:rFonts w:hint="eastAsia" w:ascii="仿宋_GB2312" w:eastAsia="仿宋_GB2312"/>
          <w:color w:val="000000"/>
          <w:sz w:val="32"/>
          <w:szCs w:val="32"/>
        </w:rPr>
        <w:t>及时主动向社会公开应该让公众广泛参与或知晓的事项。对群众要求公开的、法律范围内可以公开的事项要及时公开，对不能公开的做好解释说明。</w:t>
      </w:r>
    </w:p>
    <w:p w14:paraId="574196F5">
      <w:pPr>
        <w:tabs>
          <w:tab w:val="left" w:pos="720"/>
        </w:tabs>
        <w:spacing w:line="560" w:lineRule="exact"/>
        <w:ind w:firstLine="640" w:firstLineChars="200"/>
        <w:rPr>
          <w:rFonts w:ascii="仿宋_GB2312" w:eastAsia="仿宋_GB2312"/>
          <w:color w:val="000000"/>
          <w:sz w:val="32"/>
          <w:szCs w:val="32"/>
        </w:rPr>
      </w:pPr>
      <w:r>
        <w:rPr>
          <w:rFonts w:hint="eastAsia" w:ascii="仿宋_GB2312" w:hAnsi="宋体" w:eastAsia="仿宋_GB2312"/>
          <w:color w:val="000000"/>
          <w:sz w:val="32"/>
          <w:szCs w:val="32"/>
        </w:rPr>
        <w:t>（四）渠道场所落实情况。</w:t>
      </w:r>
      <w:r>
        <w:rPr>
          <w:rFonts w:ascii="仿宋_GB2312" w:eastAsia="仿宋_GB2312"/>
          <w:sz w:val="32"/>
          <w:szCs w:val="32"/>
        </w:rPr>
        <w:t>进一步加强政务公开制度化、标准化建设，街道坚持以公开为常态、不公开为例外的原则，制定重点领域政务公开清单，严格对照清单要求，确保纳入清单管理的重点领域政府信息在</w:t>
      </w:r>
      <w:r>
        <w:rPr>
          <w:rFonts w:hint="eastAsia" w:ascii="仿宋_GB2312" w:eastAsia="仿宋_GB2312"/>
          <w:sz w:val="32"/>
          <w:szCs w:val="32"/>
        </w:rPr>
        <w:t>政府门户网站</w:t>
      </w:r>
      <w:r>
        <w:rPr>
          <w:rFonts w:ascii="仿宋_GB2312" w:eastAsia="仿宋_GB2312"/>
          <w:sz w:val="32"/>
          <w:szCs w:val="32"/>
        </w:rPr>
        <w:t>实现应公开、尽公开。</w:t>
      </w:r>
      <w:r>
        <w:rPr>
          <w:rFonts w:hint="eastAsia" w:ascii="仿宋_GB2312" w:eastAsia="仿宋_GB2312"/>
          <w:color w:val="000000"/>
          <w:sz w:val="32"/>
          <w:szCs w:val="32"/>
        </w:rPr>
        <w:t>通过北京日报、北京晚报、丰台报等</w:t>
      </w:r>
      <w:r>
        <w:rPr>
          <w:rFonts w:hint="eastAsia" w:ascii="仿宋_GB2312" w:eastAsia="仿宋_GB2312" w:cs="仿宋_GB2312"/>
          <w:sz w:val="32"/>
          <w:szCs w:val="32"/>
          <w:lang w:val="zh-CN"/>
        </w:rPr>
        <w:t>各级新闻媒体刊登稿件65篇；充分利用街道官方政务微信发布信息192条、微博发布信息159条</w:t>
      </w:r>
      <w:r>
        <w:rPr>
          <w:rFonts w:hint="eastAsia" w:ascii="仿宋_GB2312" w:hAnsi="宋体" w:eastAsia="仿宋_GB2312"/>
          <w:color w:val="000000"/>
          <w:sz w:val="32"/>
          <w:szCs w:val="32"/>
        </w:rPr>
        <w:t>。</w:t>
      </w:r>
    </w:p>
    <w:p w14:paraId="1339BF4F">
      <w:pPr>
        <w:spacing w:line="560" w:lineRule="exact"/>
        <w:ind w:firstLine="627" w:firstLineChars="196"/>
        <w:rPr>
          <w:rFonts w:ascii="仿宋_GB2312" w:eastAsia="仿宋_GB2312"/>
          <w:color w:val="000000"/>
          <w:sz w:val="32"/>
          <w:szCs w:val="32"/>
        </w:rPr>
      </w:pPr>
      <w:r>
        <w:rPr>
          <w:rFonts w:hint="eastAsia" w:ascii="仿宋_GB2312" w:hAnsi="宋体" w:eastAsia="仿宋_GB2312"/>
          <w:color w:val="000000"/>
          <w:sz w:val="32"/>
          <w:szCs w:val="32"/>
        </w:rPr>
        <w:t>（五）教育培训落实情况。</w:t>
      </w:r>
      <w:r>
        <w:rPr>
          <w:rFonts w:hint="eastAsia" w:ascii="仿宋_GB2312" w:eastAsia="仿宋_GB2312"/>
          <w:color w:val="000000"/>
          <w:sz w:val="32"/>
          <w:szCs w:val="32"/>
        </w:rPr>
        <w:t>通过参加区级相关培训，举办内部培训，邀请律师开展培训等多种方式，加强政务公开业务知识培训，不断提高相关人员做好信息公开工作的能力。</w:t>
      </w:r>
    </w:p>
    <w:p w14:paraId="3812B0F8">
      <w:pPr>
        <w:widowControl/>
        <w:spacing w:line="560" w:lineRule="exact"/>
        <w:jc w:val="center"/>
        <w:rPr>
          <w:rFonts w:ascii="黑体" w:hAnsi="Arial" w:eastAsia="黑体" w:cs="Arial"/>
          <w:kern w:val="0"/>
          <w:sz w:val="32"/>
          <w:szCs w:val="32"/>
        </w:rPr>
      </w:pPr>
      <w:r>
        <w:rPr>
          <w:rFonts w:hint="eastAsia" w:ascii="黑体" w:hAnsi="Arial" w:eastAsia="黑体" w:cs="Arial"/>
          <w:bCs/>
          <w:kern w:val="0"/>
          <w:sz w:val="32"/>
          <w:szCs w:val="32"/>
        </w:rPr>
        <w:t>二、主动公开政府信息情况</w:t>
      </w:r>
    </w:p>
    <w:p w14:paraId="59FD5D97">
      <w:pPr>
        <w:widowControl/>
        <w:spacing w:line="560" w:lineRule="exact"/>
        <w:ind w:firstLine="640" w:firstLineChars="200"/>
        <w:jc w:val="left"/>
        <w:rPr>
          <w:rFonts w:hint="eastAsia" w:ascii="仿宋_GB2312" w:hAnsi="宋体" w:eastAsia="仿宋_GB2312"/>
          <w:color w:val="000000"/>
          <w:sz w:val="32"/>
          <w:szCs w:val="32"/>
        </w:rPr>
      </w:pPr>
      <w:r>
        <w:rPr>
          <w:rFonts w:hint="eastAsia" w:ascii="仿宋_GB2312" w:eastAsia="仿宋_GB2312"/>
          <w:color w:val="000000"/>
          <w:sz w:val="32"/>
          <w:szCs w:val="32"/>
        </w:rPr>
        <w:t>街道认真编制信息公开指南和公开目录，将街道各项职权目录及行使依据、2017年度为民办实事项目、廉政建设工作方案、年度财政预决算、“三公”经费、行政服务事项、依申请公开制度及流程、行政投诉电话等变动情况及时更改与对外公开。</w:t>
      </w:r>
      <w:r>
        <w:rPr>
          <w:rFonts w:hint="eastAsia" w:ascii="仿宋_GB2312" w:hAnsi="宋体" w:eastAsia="仿宋_GB2312"/>
          <w:color w:val="000000"/>
          <w:sz w:val="32"/>
          <w:szCs w:val="32"/>
        </w:rPr>
        <w:t>设立信息公开工作举报电话和意见箱，并在门户网站上公开街道领导邮箱，全面接受群众评议。街道纪工委定期组织对政府信息公开工作进行督导检查，发现问题及时整改解决，杜绝应公开而不公开、内容不实、违反程序等现象。</w:t>
      </w:r>
    </w:p>
    <w:p w14:paraId="0160418D">
      <w:pPr>
        <w:widowControl/>
        <w:spacing w:line="56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drawing>
          <wp:anchor distT="0" distB="0" distL="114300" distR="114300" simplePos="0" relativeHeight="251660288" behindDoc="1" locked="0" layoutInCell="1" allowOverlap="1">
            <wp:simplePos x="0" y="0"/>
            <wp:positionH relativeFrom="column">
              <wp:posOffset>47625</wp:posOffset>
            </wp:positionH>
            <wp:positionV relativeFrom="paragraph">
              <wp:posOffset>59690</wp:posOffset>
            </wp:positionV>
            <wp:extent cx="5274310" cy="4791075"/>
            <wp:effectExtent l="19050" t="0" r="2540" b="0"/>
            <wp:wrapNone/>
            <wp:docPr id="3" name="图片 2" descr="微信截图_20180205103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微信截图_20180205103328.png"/>
                    <pic:cNvPicPr>
                      <a:picLocks noChangeAspect="1"/>
                    </pic:cNvPicPr>
                  </pic:nvPicPr>
                  <pic:blipFill>
                    <a:blip r:embed="rId7"/>
                    <a:stretch>
                      <a:fillRect/>
                    </a:stretch>
                  </pic:blipFill>
                  <pic:spPr>
                    <a:xfrm>
                      <a:off x="0" y="0"/>
                      <a:ext cx="5274310" cy="4791075"/>
                    </a:xfrm>
                    <a:prstGeom prst="rect">
                      <a:avLst/>
                    </a:prstGeom>
                  </pic:spPr>
                </pic:pic>
              </a:graphicData>
            </a:graphic>
          </wp:anchor>
        </w:drawing>
      </w:r>
    </w:p>
    <w:p w14:paraId="0EA0EFD8">
      <w:pPr>
        <w:widowControl/>
        <w:spacing w:line="560" w:lineRule="exact"/>
        <w:ind w:firstLine="640" w:firstLineChars="200"/>
        <w:jc w:val="left"/>
        <w:rPr>
          <w:rFonts w:hint="eastAsia" w:ascii="仿宋_GB2312" w:hAnsi="宋体" w:eastAsia="仿宋_GB2312"/>
          <w:color w:val="000000"/>
          <w:sz w:val="32"/>
          <w:szCs w:val="32"/>
        </w:rPr>
      </w:pPr>
    </w:p>
    <w:p w14:paraId="3F041C52">
      <w:pPr>
        <w:widowControl/>
        <w:spacing w:line="560" w:lineRule="exact"/>
        <w:ind w:firstLine="640" w:firstLineChars="200"/>
        <w:jc w:val="left"/>
        <w:rPr>
          <w:rFonts w:hint="eastAsia" w:ascii="仿宋_GB2312" w:hAnsi="宋体" w:eastAsia="仿宋_GB2312"/>
          <w:color w:val="000000"/>
          <w:sz w:val="32"/>
          <w:szCs w:val="32"/>
        </w:rPr>
      </w:pPr>
    </w:p>
    <w:p w14:paraId="028AADDD">
      <w:pPr>
        <w:widowControl/>
        <w:spacing w:line="560" w:lineRule="exact"/>
        <w:ind w:firstLine="640" w:firstLineChars="200"/>
        <w:jc w:val="left"/>
        <w:rPr>
          <w:rFonts w:hint="eastAsia" w:ascii="仿宋_GB2312" w:hAnsi="宋体" w:eastAsia="仿宋_GB2312"/>
          <w:color w:val="000000"/>
          <w:sz w:val="32"/>
          <w:szCs w:val="32"/>
        </w:rPr>
      </w:pPr>
    </w:p>
    <w:p w14:paraId="08A121E2">
      <w:pPr>
        <w:widowControl/>
        <w:spacing w:line="560" w:lineRule="exact"/>
        <w:ind w:firstLine="640" w:firstLineChars="200"/>
        <w:jc w:val="left"/>
        <w:rPr>
          <w:rFonts w:hint="eastAsia" w:ascii="仿宋_GB2312" w:hAnsi="宋体" w:eastAsia="仿宋_GB2312"/>
          <w:color w:val="000000"/>
          <w:sz w:val="32"/>
          <w:szCs w:val="32"/>
        </w:rPr>
      </w:pPr>
    </w:p>
    <w:p w14:paraId="28376BD1">
      <w:pPr>
        <w:widowControl/>
        <w:spacing w:line="560" w:lineRule="exact"/>
        <w:ind w:firstLine="640" w:firstLineChars="200"/>
        <w:jc w:val="left"/>
        <w:rPr>
          <w:rFonts w:hint="eastAsia" w:ascii="仿宋_GB2312" w:hAnsi="宋体" w:eastAsia="仿宋_GB2312"/>
          <w:color w:val="000000"/>
          <w:sz w:val="32"/>
          <w:szCs w:val="32"/>
        </w:rPr>
      </w:pPr>
    </w:p>
    <w:p w14:paraId="762C7D14">
      <w:pPr>
        <w:widowControl/>
        <w:spacing w:line="560" w:lineRule="exact"/>
        <w:ind w:firstLine="640" w:firstLineChars="200"/>
        <w:jc w:val="left"/>
        <w:rPr>
          <w:rFonts w:hint="eastAsia" w:ascii="仿宋_GB2312" w:hAnsi="宋体" w:eastAsia="仿宋_GB2312"/>
          <w:color w:val="000000"/>
          <w:sz w:val="32"/>
          <w:szCs w:val="32"/>
        </w:rPr>
      </w:pPr>
    </w:p>
    <w:p w14:paraId="552C11F3">
      <w:pPr>
        <w:widowControl/>
        <w:spacing w:line="560" w:lineRule="exact"/>
        <w:ind w:firstLine="640" w:firstLineChars="200"/>
        <w:jc w:val="left"/>
        <w:rPr>
          <w:rFonts w:hint="eastAsia" w:ascii="仿宋_GB2312" w:hAnsi="宋体" w:eastAsia="仿宋_GB2312"/>
          <w:color w:val="000000"/>
          <w:sz w:val="32"/>
          <w:szCs w:val="32"/>
        </w:rPr>
      </w:pPr>
    </w:p>
    <w:p w14:paraId="5156493A">
      <w:pPr>
        <w:widowControl/>
        <w:spacing w:line="560" w:lineRule="exact"/>
        <w:ind w:firstLine="640" w:firstLineChars="200"/>
        <w:jc w:val="left"/>
        <w:rPr>
          <w:rFonts w:hint="eastAsia" w:ascii="仿宋_GB2312" w:hAnsi="宋体" w:eastAsia="仿宋_GB2312"/>
          <w:color w:val="000000"/>
          <w:sz w:val="32"/>
          <w:szCs w:val="32"/>
        </w:rPr>
      </w:pPr>
    </w:p>
    <w:p w14:paraId="1D883133">
      <w:pPr>
        <w:widowControl/>
        <w:spacing w:line="560" w:lineRule="exact"/>
        <w:ind w:firstLine="640" w:firstLineChars="200"/>
        <w:jc w:val="left"/>
        <w:rPr>
          <w:rFonts w:hint="eastAsia" w:ascii="仿宋_GB2312" w:hAnsi="宋体" w:eastAsia="仿宋_GB2312"/>
          <w:color w:val="000000"/>
          <w:sz w:val="32"/>
          <w:szCs w:val="32"/>
        </w:rPr>
      </w:pPr>
    </w:p>
    <w:p w14:paraId="512D832B">
      <w:pPr>
        <w:widowControl/>
        <w:spacing w:line="560" w:lineRule="exact"/>
        <w:ind w:firstLine="640" w:firstLineChars="200"/>
        <w:jc w:val="left"/>
        <w:rPr>
          <w:rFonts w:hint="eastAsia" w:ascii="仿宋_GB2312" w:hAnsi="宋体" w:eastAsia="仿宋_GB2312"/>
          <w:color w:val="000000"/>
          <w:sz w:val="32"/>
          <w:szCs w:val="32"/>
        </w:rPr>
      </w:pPr>
    </w:p>
    <w:p w14:paraId="48B710C4">
      <w:pPr>
        <w:widowControl/>
        <w:spacing w:line="560" w:lineRule="exact"/>
        <w:ind w:firstLine="640" w:firstLineChars="200"/>
        <w:jc w:val="left"/>
        <w:rPr>
          <w:rFonts w:hint="eastAsia" w:ascii="仿宋_GB2312" w:hAnsi="宋体" w:eastAsia="仿宋_GB2312"/>
          <w:color w:val="000000"/>
          <w:sz w:val="32"/>
          <w:szCs w:val="32"/>
        </w:rPr>
      </w:pPr>
    </w:p>
    <w:p w14:paraId="7B588FBB">
      <w:pPr>
        <w:widowControl/>
        <w:spacing w:line="560" w:lineRule="exact"/>
        <w:ind w:firstLine="640" w:firstLineChars="200"/>
        <w:jc w:val="left"/>
        <w:rPr>
          <w:rFonts w:ascii="仿宋_GB2312" w:hAnsi="宋体" w:eastAsia="仿宋_GB2312"/>
          <w:color w:val="000000"/>
          <w:sz w:val="32"/>
          <w:szCs w:val="32"/>
        </w:rPr>
      </w:pPr>
    </w:p>
    <w:p w14:paraId="15330C56">
      <w:pPr>
        <w:widowControl/>
        <w:spacing w:line="560" w:lineRule="exact"/>
        <w:ind w:firstLine="640" w:firstLineChars="200"/>
        <w:jc w:val="left"/>
        <w:rPr>
          <w:rFonts w:ascii="仿宋_GB2312" w:hAnsi="Arial" w:eastAsia="仿宋_GB2312" w:cs="Arial"/>
          <w:kern w:val="0"/>
          <w:sz w:val="32"/>
          <w:szCs w:val="32"/>
        </w:rPr>
      </w:pPr>
      <w:r>
        <w:rPr>
          <w:rFonts w:hint="eastAsia" w:ascii="仿宋_GB2312" w:hAnsi="Arial" w:eastAsia="仿宋_GB2312" w:cs="Arial"/>
          <w:kern w:val="0"/>
          <w:sz w:val="32"/>
          <w:szCs w:val="32"/>
        </w:rPr>
        <w:t>街道2017年共主动公开政府信息1705条，</w:t>
      </w:r>
      <w:r>
        <w:rPr>
          <w:rFonts w:hint="eastAsia" w:ascii="仿宋_GB2312" w:hAnsi="宋体" w:eastAsia="仿宋_GB2312" w:cs="宋体"/>
          <w:kern w:val="0"/>
          <w:sz w:val="32"/>
          <w:szCs w:val="32"/>
        </w:rPr>
        <w:t>其中，主动公开规范性文件</w:t>
      </w:r>
      <w:r>
        <w:rPr>
          <w:rFonts w:hint="eastAsia" w:ascii="仿宋_GB2312" w:hAnsi="宋体" w:eastAsia="仿宋_GB2312" w:cs="宋体"/>
          <w:color w:val="000000" w:themeColor="text1"/>
          <w:kern w:val="0"/>
          <w:sz w:val="32"/>
          <w:szCs w:val="32"/>
        </w:rPr>
        <w:t>数3条，制发规范性文件3件</w:t>
      </w:r>
      <w:r>
        <w:rPr>
          <w:rFonts w:hint="eastAsia" w:ascii="仿宋_GB2312" w:hAnsi="Arial" w:eastAsia="仿宋_GB2312" w:cs="Arial"/>
          <w:kern w:val="0"/>
          <w:sz w:val="32"/>
          <w:szCs w:val="32"/>
        </w:rPr>
        <w:t>。重点领域公开政府信息数27条，其中主动公开财政预算决算、“三公</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rPr>
        <w:t>经费和行政经费信息数2条；主动公开食品安全标准，食品生产经营许可、专项检查整治等信息数19条；主动公开生产安全事故的政府举措、处置进展、风险预警、防范措施等信息数9条；</w:t>
      </w:r>
      <w:r>
        <w:rPr>
          <w:rFonts w:hint="eastAsia" w:ascii="Arial" w:hAnsi="Arial" w:eastAsia="仿宋_GB2312" w:cs="Arial"/>
          <w:kern w:val="0"/>
          <w:sz w:val="32"/>
          <w:szCs w:val="32"/>
        </w:rPr>
        <w:t>主动公开行政机关对与人民群众利益密切相关的公共企事业单位进行监督管理的信息</w:t>
      </w:r>
      <w:r>
        <w:rPr>
          <w:rFonts w:hint="eastAsia" w:ascii="仿宋_GB2312" w:hAnsi="Arial" w:eastAsia="仿宋_GB2312" w:cs="Arial"/>
          <w:kern w:val="0"/>
          <w:sz w:val="32"/>
          <w:szCs w:val="32"/>
        </w:rPr>
        <w:t>数5条。</w:t>
      </w:r>
    </w:p>
    <w:p w14:paraId="33A3CE9B">
      <w:pPr>
        <w:widowControl/>
        <w:spacing w:line="560" w:lineRule="exact"/>
        <w:jc w:val="center"/>
        <w:rPr>
          <w:rFonts w:ascii="黑体" w:hAnsi="Arial" w:eastAsia="黑体" w:cs="Arial"/>
          <w:bCs/>
          <w:kern w:val="0"/>
          <w:sz w:val="32"/>
          <w:szCs w:val="32"/>
        </w:rPr>
      </w:pPr>
      <w:r>
        <w:rPr>
          <w:rFonts w:hint="eastAsia" w:ascii="黑体" w:hAnsi="Arial" w:eastAsia="黑体" w:cs="Arial"/>
          <w:bCs/>
          <w:kern w:val="0"/>
          <w:sz w:val="32"/>
          <w:szCs w:val="32"/>
        </w:rPr>
        <w:t>三、依申请公开政府信息和不予公开政府信息情况</w:t>
      </w:r>
    </w:p>
    <w:p w14:paraId="52C5DA86">
      <w:pPr>
        <w:widowControl/>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1.收到申请数。</w:t>
      </w:r>
    </w:p>
    <w:p w14:paraId="45C33BAC">
      <w:pPr>
        <w:widowControl/>
        <w:spacing w:line="600" w:lineRule="exact"/>
        <w:ind w:firstLine="640" w:firstLineChars="200"/>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2017年，街道</w:t>
      </w:r>
      <w:r>
        <w:rPr>
          <w:rFonts w:hint="eastAsia" w:ascii="仿宋_GB2312" w:hAnsi="宋体" w:eastAsia="仿宋_GB2312"/>
          <w:color w:val="000000"/>
          <w:sz w:val="32"/>
          <w:szCs w:val="32"/>
        </w:rPr>
        <w:t>严格按照区信息公开办要求和本街道依申请公开工作流程，指导申请人规范填写申请表格、登记并出具受理告知书，过程中保证申请人顺畅的沟通渠道，全面了解与解决申请人实际诉求，共</w:t>
      </w:r>
      <w:r>
        <w:rPr>
          <w:rFonts w:hint="eastAsia" w:ascii="仿宋_GB2312" w:hAnsi="宋体" w:eastAsia="仿宋_GB2312"/>
          <w:color w:val="000000" w:themeColor="text1"/>
          <w:sz w:val="32"/>
          <w:szCs w:val="32"/>
        </w:rPr>
        <w:t>收到申请总数为</w:t>
      </w:r>
      <w:r>
        <w:rPr>
          <w:rFonts w:hint="eastAsia" w:ascii="仿宋_GB2312" w:hAnsi="宋体" w:eastAsia="仿宋_GB2312" w:cs="宋体"/>
          <w:color w:val="000000" w:themeColor="text1"/>
          <w:kern w:val="0"/>
          <w:sz w:val="32"/>
          <w:szCs w:val="32"/>
        </w:rPr>
        <w:t>7</w:t>
      </w:r>
      <w:r>
        <w:rPr>
          <w:rFonts w:hint="eastAsia" w:ascii="仿宋_GB2312" w:hAnsi="宋体" w:eastAsia="仿宋_GB2312"/>
          <w:color w:val="000000" w:themeColor="text1"/>
          <w:sz w:val="32"/>
          <w:szCs w:val="32"/>
        </w:rPr>
        <w:t>件。其中，当面申请</w:t>
      </w:r>
      <w:r>
        <w:rPr>
          <w:rFonts w:hint="eastAsia" w:ascii="仿宋_GB2312" w:hAnsi="宋体" w:eastAsia="仿宋_GB2312" w:cs="宋体"/>
          <w:color w:val="000000" w:themeColor="text1"/>
          <w:kern w:val="0"/>
          <w:sz w:val="32"/>
          <w:szCs w:val="32"/>
        </w:rPr>
        <w:t>4</w:t>
      </w:r>
      <w:r>
        <w:rPr>
          <w:rFonts w:hint="eastAsia" w:ascii="仿宋_GB2312" w:hAnsi="宋体" w:eastAsia="仿宋_GB2312"/>
          <w:color w:val="000000" w:themeColor="text1"/>
          <w:sz w:val="32"/>
          <w:szCs w:val="32"/>
        </w:rPr>
        <w:t>件；通过电子邮箱申请</w:t>
      </w:r>
      <w:r>
        <w:rPr>
          <w:rFonts w:hint="eastAsia" w:ascii="仿宋_GB2312" w:hAnsi="宋体" w:eastAsia="仿宋_GB2312" w:cs="宋体"/>
          <w:color w:val="000000" w:themeColor="text1"/>
          <w:kern w:val="0"/>
          <w:sz w:val="32"/>
          <w:szCs w:val="32"/>
        </w:rPr>
        <w:t>1</w:t>
      </w:r>
      <w:r>
        <w:rPr>
          <w:rFonts w:hint="eastAsia" w:ascii="仿宋_GB2312" w:hAnsi="宋体" w:eastAsia="仿宋_GB2312"/>
          <w:color w:val="000000" w:themeColor="text1"/>
          <w:sz w:val="32"/>
          <w:szCs w:val="32"/>
        </w:rPr>
        <w:t>件；以信函形式申请</w:t>
      </w:r>
      <w:r>
        <w:rPr>
          <w:rFonts w:hint="eastAsia" w:ascii="仿宋_GB2312" w:hAnsi="宋体" w:eastAsia="仿宋_GB2312" w:cs="宋体"/>
          <w:color w:val="000000" w:themeColor="text1"/>
          <w:kern w:val="0"/>
          <w:sz w:val="32"/>
          <w:szCs w:val="32"/>
        </w:rPr>
        <w:t>2</w:t>
      </w:r>
      <w:r>
        <w:rPr>
          <w:rFonts w:hint="eastAsia" w:ascii="仿宋_GB2312" w:hAnsi="宋体" w:eastAsia="仿宋_GB2312"/>
          <w:color w:val="000000" w:themeColor="text1"/>
          <w:sz w:val="32"/>
          <w:szCs w:val="32"/>
        </w:rPr>
        <w:t>件。</w:t>
      </w:r>
    </w:p>
    <w:p w14:paraId="2779AAB1">
      <w:pPr>
        <w:widowControl/>
        <w:spacing w:line="600" w:lineRule="exact"/>
        <w:ind w:firstLine="645"/>
        <w:rPr>
          <w:rFonts w:ascii="仿宋_GB2312" w:hAnsi="宋体" w:eastAsia="仿宋_GB2312"/>
          <w:sz w:val="32"/>
          <w:szCs w:val="32"/>
        </w:rPr>
      </w:pPr>
      <w:r>
        <w:rPr>
          <w:rFonts w:hint="eastAsia" w:ascii="仿宋_GB2312" w:hAnsi="宋体" w:eastAsia="仿宋_GB2312"/>
          <w:sz w:val="32"/>
          <w:szCs w:val="32"/>
        </w:rPr>
        <w:t>2.申请办结数。</w:t>
      </w:r>
    </w:p>
    <w:p w14:paraId="1BA96B69">
      <w:pPr>
        <w:widowControl/>
        <w:spacing w:line="600" w:lineRule="exact"/>
        <w:ind w:firstLine="645"/>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共办结</w:t>
      </w:r>
      <w:r>
        <w:rPr>
          <w:rFonts w:hint="eastAsia" w:ascii="仿宋_GB2312" w:hAnsi="宋体" w:eastAsia="仿宋_GB2312" w:cs="宋体"/>
          <w:color w:val="000000" w:themeColor="text1"/>
          <w:kern w:val="0"/>
          <w:sz w:val="32"/>
          <w:szCs w:val="32"/>
        </w:rPr>
        <w:t>8</w:t>
      </w:r>
      <w:r>
        <w:rPr>
          <w:rFonts w:hint="eastAsia" w:ascii="仿宋_GB2312" w:hAnsi="宋体" w:eastAsia="仿宋_GB2312"/>
          <w:color w:val="000000" w:themeColor="text1"/>
          <w:sz w:val="32"/>
          <w:szCs w:val="32"/>
        </w:rPr>
        <w:t>件，其中，按时办结</w:t>
      </w:r>
      <w:r>
        <w:rPr>
          <w:rFonts w:hint="eastAsia" w:ascii="仿宋_GB2312" w:hAnsi="宋体" w:eastAsia="仿宋_GB2312" w:cs="宋体"/>
          <w:color w:val="000000" w:themeColor="text1"/>
          <w:kern w:val="0"/>
          <w:sz w:val="32"/>
          <w:szCs w:val="32"/>
        </w:rPr>
        <w:t>8</w:t>
      </w:r>
      <w:r>
        <w:rPr>
          <w:rFonts w:hint="eastAsia" w:ascii="仿宋_GB2312" w:hAnsi="宋体" w:eastAsia="仿宋_GB2312"/>
          <w:color w:val="000000" w:themeColor="text1"/>
          <w:sz w:val="32"/>
          <w:szCs w:val="32"/>
        </w:rPr>
        <w:t>件。</w:t>
      </w:r>
    </w:p>
    <w:p w14:paraId="2622C0B8">
      <w:pPr>
        <w:widowControl/>
        <w:spacing w:line="600" w:lineRule="exact"/>
        <w:ind w:firstLine="645"/>
        <w:rPr>
          <w:rFonts w:ascii="仿宋_GB2312" w:hAnsi="宋体" w:eastAsia="仿宋_GB2312"/>
          <w:sz w:val="32"/>
          <w:szCs w:val="32"/>
        </w:rPr>
      </w:pPr>
      <w:r>
        <w:rPr>
          <w:rFonts w:hint="eastAsia" w:ascii="仿宋_GB2312" w:hAnsi="宋体" w:eastAsia="仿宋_GB2312"/>
          <w:sz w:val="32"/>
          <w:szCs w:val="32"/>
        </w:rPr>
        <w:t>3.申请答复数。</w:t>
      </w:r>
    </w:p>
    <w:p w14:paraId="103537F2">
      <w:pPr>
        <w:widowControl/>
        <w:spacing w:line="600" w:lineRule="exact"/>
        <w:ind w:firstLine="645"/>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已到答复期的申请全部按期答复，共答复了</w:t>
      </w:r>
      <w:r>
        <w:rPr>
          <w:rFonts w:hint="eastAsia" w:ascii="仿宋_GB2312" w:hAnsi="宋体" w:eastAsia="仿宋_GB2312" w:cs="宋体"/>
          <w:color w:val="000000" w:themeColor="text1"/>
          <w:kern w:val="0"/>
          <w:sz w:val="32"/>
          <w:szCs w:val="32"/>
        </w:rPr>
        <w:t>8</w:t>
      </w:r>
      <w:r>
        <w:rPr>
          <w:rFonts w:hint="eastAsia" w:ascii="仿宋_GB2312" w:hAnsi="宋体" w:eastAsia="仿宋_GB2312"/>
          <w:color w:val="000000" w:themeColor="text1"/>
          <w:sz w:val="32"/>
          <w:szCs w:val="32"/>
        </w:rPr>
        <w:t>项，其中：</w:t>
      </w:r>
    </w:p>
    <w:p w14:paraId="3590645F">
      <w:pPr>
        <w:widowControl/>
        <w:spacing w:line="600" w:lineRule="exact"/>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属于已主动公开范围数</w:t>
      </w:r>
      <w:r>
        <w:rPr>
          <w:rFonts w:hint="eastAsia" w:ascii="仿宋_GB2312" w:hAnsi="宋体" w:eastAsia="仿宋_GB2312" w:cs="宋体"/>
          <w:color w:val="000000" w:themeColor="text1"/>
          <w:kern w:val="0"/>
          <w:sz w:val="32"/>
          <w:szCs w:val="32"/>
        </w:rPr>
        <w:t>3</w:t>
      </w:r>
      <w:r>
        <w:rPr>
          <w:rFonts w:hint="eastAsia" w:ascii="仿宋_GB2312" w:hAnsi="宋体" w:eastAsia="仿宋_GB2312"/>
          <w:color w:val="000000" w:themeColor="text1"/>
          <w:sz w:val="32"/>
          <w:szCs w:val="32"/>
        </w:rPr>
        <w:t>件。</w:t>
      </w:r>
    </w:p>
    <w:p w14:paraId="7D362567">
      <w:pPr>
        <w:widowControl/>
        <w:spacing w:line="600" w:lineRule="exact"/>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不同意公开答复数</w:t>
      </w:r>
      <w:r>
        <w:rPr>
          <w:rFonts w:hint="eastAsia" w:ascii="仿宋_GB2312" w:hAnsi="宋体" w:eastAsia="仿宋_GB2312" w:cs="宋体"/>
          <w:color w:val="000000" w:themeColor="text1"/>
          <w:kern w:val="0"/>
          <w:sz w:val="32"/>
          <w:szCs w:val="32"/>
        </w:rPr>
        <w:t>2</w:t>
      </w:r>
      <w:r>
        <w:rPr>
          <w:rFonts w:hint="eastAsia" w:ascii="仿宋_GB2312" w:hAnsi="宋体" w:eastAsia="仿宋_GB2312"/>
          <w:color w:val="000000" w:themeColor="text1"/>
          <w:sz w:val="32"/>
          <w:szCs w:val="32"/>
        </w:rPr>
        <w:t>件。其中，不是《条例》所指政府信息</w:t>
      </w:r>
      <w:r>
        <w:rPr>
          <w:rFonts w:hint="eastAsia" w:ascii="仿宋_GB2312" w:hAnsi="宋体" w:eastAsia="仿宋_GB2312" w:cs="宋体"/>
          <w:color w:val="000000" w:themeColor="text1"/>
          <w:kern w:val="0"/>
          <w:sz w:val="32"/>
          <w:szCs w:val="32"/>
        </w:rPr>
        <w:t>2</w:t>
      </w:r>
      <w:r>
        <w:rPr>
          <w:rFonts w:hint="eastAsia" w:ascii="仿宋_GB2312" w:hAnsi="宋体" w:eastAsia="仿宋_GB2312"/>
          <w:color w:val="000000" w:themeColor="text1"/>
          <w:sz w:val="32"/>
          <w:szCs w:val="32"/>
        </w:rPr>
        <w:t>件。</w:t>
      </w:r>
    </w:p>
    <w:p w14:paraId="71DC207C">
      <w:pPr>
        <w:widowControl/>
        <w:spacing w:line="600" w:lineRule="exact"/>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申请信息不存在数</w:t>
      </w:r>
      <w:r>
        <w:rPr>
          <w:rFonts w:hint="eastAsia" w:ascii="仿宋_GB2312" w:hAnsi="宋体" w:eastAsia="仿宋_GB2312" w:cs="宋体"/>
          <w:color w:val="000000" w:themeColor="text1"/>
          <w:kern w:val="0"/>
          <w:sz w:val="32"/>
          <w:szCs w:val="32"/>
        </w:rPr>
        <w:t>3</w:t>
      </w:r>
      <w:r>
        <w:rPr>
          <w:rFonts w:hint="eastAsia" w:ascii="仿宋_GB2312" w:hAnsi="宋体" w:eastAsia="仿宋_GB2312"/>
          <w:color w:val="000000" w:themeColor="text1"/>
          <w:sz w:val="32"/>
          <w:szCs w:val="32"/>
        </w:rPr>
        <w:t>件。</w:t>
      </w:r>
    </w:p>
    <w:p w14:paraId="11A0E2F9">
      <w:pPr>
        <w:widowControl/>
        <w:spacing w:line="560" w:lineRule="exact"/>
        <w:ind w:firstLine="640" w:firstLineChars="200"/>
        <w:rPr>
          <w:rFonts w:ascii="黑体" w:hAnsi="Arial" w:eastAsia="黑体" w:cs="Arial"/>
          <w:kern w:val="0"/>
          <w:sz w:val="32"/>
          <w:szCs w:val="32"/>
        </w:rPr>
      </w:pPr>
      <w:r>
        <w:rPr>
          <w:rFonts w:hint="eastAsia" w:ascii="黑体" w:hAnsi="Arial" w:eastAsia="黑体" w:cs="Arial"/>
          <w:bCs/>
          <w:kern w:val="0"/>
          <w:sz w:val="32"/>
          <w:szCs w:val="32"/>
        </w:rPr>
        <w:t>四、因政府信息公开申请行政复议、提起行政诉讼情况</w:t>
      </w:r>
    </w:p>
    <w:p w14:paraId="327EC1D3">
      <w:pPr>
        <w:widowControl/>
        <w:spacing w:line="560" w:lineRule="exact"/>
        <w:jc w:val="left"/>
        <w:rPr>
          <w:rFonts w:ascii="仿宋_GB2312" w:hAnsi="Arial" w:eastAsia="仿宋_GB2312" w:cs="Arial"/>
          <w:kern w:val="0"/>
          <w:sz w:val="32"/>
          <w:szCs w:val="32"/>
        </w:rPr>
      </w:pPr>
      <w:r>
        <w:rPr>
          <w:rFonts w:hint="eastAsia" w:ascii="Arial" w:hAnsi="Arial" w:eastAsia="仿宋_GB2312" w:cs="Arial"/>
          <w:kern w:val="0"/>
          <w:sz w:val="32"/>
          <w:szCs w:val="32"/>
        </w:rPr>
        <w:t xml:space="preserve">    </w:t>
      </w:r>
      <w:r>
        <w:rPr>
          <w:rFonts w:hint="eastAsia" w:ascii="仿宋_GB2312" w:hAnsi="Arial" w:eastAsia="仿宋_GB2312" w:cs="Arial"/>
          <w:kern w:val="0"/>
          <w:sz w:val="32"/>
          <w:szCs w:val="32"/>
        </w:rPr>
        <w:t>2017年，我街道未发生因政府信息公开申请的行政复议、提起行政诉讼案件。</w:t>
      </w:r>
    </w:p>
    <w:p w14:paraId="2583278B">
      <w:pPr>
        <w:widowControl/>
        <w:spacing w:line="560" w:lineRule="exact"/>
        <w:ind w:firstLine="640" w:firstLineChars="200"/>
        <w:jc w:val="both"/>
        <w:rPr>
          <w:rFonts w:ascii="黑体" w:hAnsi="Arial" w:eastAsia="黑体" w:cs="Arial"/>
          <w:bCs/>
          <w:kern w:val="0"/>
          <w:sz w:val="32"/>
          <w:szCs w:val="32"/>
        </w:rPr>
      </w:pPr>
      <w:bookmarkStart w:id="1" w:name="_GoBack"/>
      <w:bookmarkEnd w:id="1"/>
      <w:r>
        <w:rPr>
          <w:rFonts w:hint="eastAsia" w:ascii="黑体" w:hAnsi="Arial" w:eastAsia="黑体" w:cs="Arial"/>
          <w:bCs/>
          <w:kern w:val="0"/>
          <w:sz w:val="32"/>
          <w:szCs w:val="32"/>
        </w:rPr>
        <w:t>五、政府信息公开的收费以及免除费用情况</w:t>
      </w:r>
    </w:p>
    <w:p w14:paraId="2C99E56E">
      <w:pPr>
        <w:widowControl/>
        <w:spacing w:line="560" w:lineRule="exact"/>
        <w:jc w:val="left"/>
        <w:rPr>
          <w:rFonts w:ascii="黑体" w:hAnsi="Arial" w:eastAsia="黑体" w:cs="Arial"/>
          <w:bCs/>
          <w:kern w:val="0"/>
          <w:sz w:val="32"/>
          <w:szCs w:val="32"/>
        </w:rPr>
      </w:pPr>
      <w:r>
        <w:rPr>
          <w:rFonts w:hint="eastAsia" w:ascii="黑体" w:hAnsi="Arial" w:eastAsia="黑体" w:cs="Arial"/>
          <w:bCs/>
          <w:kern w:val="0"/>
          <w:sz w:val="32"/>
          <w:szCs w:val="32"/>
        </w:rPr>
        <w:t xml:space="preserve">    </w:t>
      </w:r>
      <w:r>
        <w:rPr>
          <w:rFonts w:hint="eastAsia" w:ascii="仿宋_GB2312" w:hAnsi="Arial" w:eastAsia="仿宋_GB2312" w:cs="Arial"/>
          <w:kern w:val="0"/>
          <w:sz w:val="32"/>
          <w:szCs w:val="32"/>
        </w:rPr>
        <w:t>2017年，我街道未发生政府信息公开的收费以及免除费用的情况。</w:t>
      </w:r>
    </w:p>
    <w:p w14:paraId="68E77494">
      <w:pPr>
        <w:widowControl/>
        <w:spacing w:line="560" w:lineRule="exact"/>
        <w:jc w:val="center"/>
        <w:rPr>
          <w:rFonts w:ascii="黑体" w:hAnsi="Arial" w:eastAsia="黑体" w:cs="Arial"/>
          <w:kern w:val="0"/>
          <w:sz w:val="32"/>
          <w:szCs w:val="32"/>
        </w:rPr>
      </w:pPr>
      <w:r>
        <w:rPr>
          <w:rFonts w:hint="eastAsia" w:ascii="黑体" w:hAnsi="Arial" w:eastAsia="黑体" w:cs="Arial"/>
          <w:bCs/>
          <w:kern w:val="0"/>
          <w:sz w:val="32"/>
          <w:szCs w:val="32"/>
        </w:rPr>
        <w:t>六、政府信息公开工作存在的不足以及改进措施</w:t>
      </w:r>
    </w:p>
    <w:p w14:paraId="67A72903">
      <w:pPr>
        <w:spacing w:line="520" w:lineRule="exact"/>
        <w:ind w:firstLine="697" w:firstLineChars="218"/>
        <w:rPr>
          <w:rFonts w:ascii="仿宋_GB2312" w:eastAsia="仿宋_GB2312"/>
          <w:color w:val="000000"/>
          <w:sz w:val="32"/>
          <w:szCs w:val="32"/>
        </w:rPr>
      </w:pPr>
      <w:r>
        <w:rPr>
          <w:rFonts w:hint="eastAsia" w:ascii="仿宋_GB2312" w:hAnsi="宋体" w:eastAsia="仿宋_GB2312"/>
          <w:color w:val="000000"/>
          <w:sz w:val="32"/>
          <w:szCs w:val="32"/>
        </w:rPr>
        <w:t>一是进一步强化重点领域信息公开工作。</w:t>
      </w:r>
      <w:r>
        <w:rPr>
          <w:rFonts w:hint="eastAsia" w:ascii="仿宋_GB2312" w:eastAsia="仿宋_GB2312"/>
          <w:color w:val="000000"/>
          <w:sz w:val="32"/>
          <w:szCs w:val="32"/>
        </w:rPr>
        <w:t>认真贯彻落实《中华人民共和国政府信息公开条例》和《北京市政府信息公开规定》以及区政府办具体施行工作的要求，</w:t>
      </w:r>
      <w:r>
        <w:rPr>
          <w:rFonts w:hint="eastAsia" w:ascii="仿宋_GB2312" w:hAnsi="方正楷体_GBK" w:eastAsia="仿宋_GB2312" w:cs="方正楷体_GBK"/>
          <w:color w:val="000000" w:themeColor="text1"/>
          <w:kern w:val="0"/>
          <w:sz w:val="32"/>
          <w:szCs w:val="32"/>
        </w:rPr>
        <w:t>进一步加大</w:t>
      </w:r>
      <w:r>
        <w:rPr>
          <w:rFonts w:hint="eastAsia" w:ascii="仿宋_GB2312" w:hAnsi="宋体" w:eastAsia="仿宋_GB2312" w:cs="宋体"/>
          <w:color w:val="000000"/>
          <w:kern w:val="0"/>
          <w:sz w:val="32"/>
          <w:szCs w:val="32"/>
        </w:rPr>
        <w:t>重点领域信息公开、政策解读、</w:t>
      </w:r>
      <w:r>
        <w:rPr>
          <w:rFonts w:hint="eastAsia" w:ascii="仿宋_GB2312" w:hAnsi="方正楷体_GBK" w:eastAsia="仿宋_GB2312" w:cs="方正楷体_GBK"/>
          <w:color w:val="000000" w:themeColor="text1"/>
          <w:kern w:val="0"/>
          <w:sz w:val="32"/>
          <w:szCs w:val="32"/>
        </w:rPr>
        <w:t>回应公众关切</w:t>
      </w:r>
      <w:r>
        <w:rPr>
          <w:rFonts w:hint="eastAsia" w:ascii="仿宋_GB2312" w:hAnsi="宋体" w:eastAsia="仿宋_GB2312" w:cs="宋体"/>
          <w:color w:val="000000"/>
          <w:kern w:val="0"/>
          <w:sz w:val="32"/>
          <w:szCs w:val="32"/>
        </w:rPr>
        <w:t>等方面的公开力度，做到</w:t>
      </w:r>
      <w:r>
        <w:rPr>
          <w:rFonts w:hint="eastAsia" w:ascii="仿宋_GB2312" w:eastAsia="仿宋_GB2312"/>
          <w:sz w:val="32"/>
          <w:szCs w:val="32"/>
        </w:rPr>
        <w:t>“应公开、尽公开”</w:t>
      </w:r>
      <w:r>
        <w:rPr>
          <w:rFonts w:hint="eastAsia" w:ascii="仿宋_GB2312" w:hAnsi="方正楷体_GBK" w:eastAsia="仿宋_GB2312" w:cs="方正楷体_GBK"/>
          <w:color w:val="000000" w:themeColor="text1"/>
          <w:kern w:val="0"/>
          <w:sz w:val="32"/>
          <w:szCs w:val="32"/>
        </w:rPr>
        <w:t>。</w:t>
      </w:r>
    </w:p>
    <w:p w14:paraId="48D8AF85">
      <w:pPr>
        <w:spacing w:line="520" w:lineRule="exact"/>
        <w:ind w:firstLine="624" w:firstLineChars="195"/>
        <w:rPr>
          <w:rFonts w:hint="eastAsia" w:ascii="仿宋_GB2312" w:hAnsi="宋体" w:eastAsia="仿宋_GB2312"/>
          <w:color w:val="000000"/>
          <w:sz w:val="32"/>
          <w:szCs w:val="32"/>
        </w:rPr>
      </w:pPr>
      <w:r>
        <w:rPr>
          <w:rFonts w:hint="eastAsia" w:ascii="仿宋_GB2312" w:hAnsi="宋体" w:eastAsia="仿宋_GB2312" w:cs="宋体"/>
          <w:color w:val="000000" w:themeColor="text1"/>
          <w:kern w:val="0"/>
          <w:sz w:val="32"/>
          <w:szCs w:val="32"/>
        </w:rPr>
        <w:t>二是进一步完善各项规章制度。健全政务公开工作机制，加强组织领导，</w:t>
      </w:r>
      <w:r>
        <w:rPr>
          <w:rFonts w:hint="eastAsia" w:ascii="仿宋_GB2312" w:eastAsia="仿宋_GB2312"/>
          <w:color w:val="000000"/>
          <w:sz w:val="32"/>
          <w:szCs w:val="32"/>
        </w:rPr>
        <w:t>严格执行信息公开保密审查机制，坚持以公开为常态、不公开为例外，</w:t>
      </w:r>
      <w:r>
        <w:rPr>
          <w:rFonts w:hint="eastAsia" w:ascii="仿宋_GB2312" w:hAnsi="宋体" w:eastAsia="仿宋_GB2312"/>
          <w:color w:val="000000"/>
          <w:sz w:val="32"/>
          <w:szCs w:val="32"/>
        </w:rPr>
        <w:t>切实推进政府信息公开工作。</w:t>
      </w:r>
    </w:p>
    <w:p w14:paraId="21B9AF93">
      <w:pPr>
        <w:spacing w:line="520" w:lineRule="exact"/>
        <w:ind w:firstLine="624" w:firstLineChars="195"/>
        <w:rPr>
          <w:rFonts w:ascii="楷体_GB2312" w:hAnsi="宋体" w:eastAsia="楷体_GB2312"/>
          <w:color w:val="000000"/>
          <w:sz w:val="32"/>
          <w:szCs w:val="32"/>
        </w:rPr>
      </w:pPr>
      <w:r>
        <w:rPr>
          <w:rFonts w:hint="eastAsia" w:ascii="仿宋_GB2312" w:hAnsi="宋体" w:eastAsia="仿宋_GB2312"/>
          <w:color w:val="000000"/>
          <w:sz w:val="32"/>
          <w:szCs w:val="32"/>
        </w:rPr>
        <w:t>三是进一步加强业务培训工作。</w:t>
      </w:r>
      <w:r>
        <w:rPr>
          <w:rFonts w:hint="eastAsia" w:ascii="仿宋_GB2312" w:hAnsi="宋体" w:eastAsia="仿宋_GB2312"/>
          <w:sz w:val="32"/>
          <w:szCs w:val="32"/>
        </w:rPr>
        <w:t>培训和指导机关各科室和各社区开展政府信息公开工作，对涉及群众切身利益的问题，都要以适当方式实行公开，充分保障群众的知情权、参与权和监督权，增强工作的透明度。</w:t>
      </w:r>
    </w:p>
    <w:p w14:paraId="7EAA220A">
      <w:pPr>
        <w:shd w:val="clear" w:color="auto" w:fill="FFFFFF"/>
        <w:spacing w:before="100" w:beforeAutospacing="1" w:after="100" w:afterAutospacing="1" w:line="480" w:lineRule="atLeast"/>
        <w:rPr>
          <w:rFonts w:hint="eastAsia" w:ascii="仿宋_GB2312" w:eastAsia="仿宋_GB2312"/>
          <w:sz w:val="32"/>
          <w:szCs w:val="32"/>
        </w:rPr>
      </w:pPr>
    </w:p>
    <w:p w14:paraId="7E08340A">
      <w:pPr>
        <w:shd w:val="clear" w:color="auto" w:fill="FFFFFF"/>
        <w:spacing w:before="100" w:beforeAutospacing="1" w:after="100" w:afterAutospacing="1" w:line="480" w:lineRule="atLeast"/>
        <w:rPr>
          <w:rFonts w:hint="eastAsia" w:ascii="仿宋_GB2312" w:eastAsia="仿宋_GB2312"/>
          <w:sz w:val="32"/>
          <w:szCs w:val="32"/>
        </w:rPr>
      </w:pPr>
    </w:p>
    <w:p w14:paraId="58CBFB62">
      <w:pPr>
        <w:shd w:val="clear" w:color="auto" w:fill="FFFFFF"/>
        <w:spacing w:before="100" w:beforeAutospacing="1" w:after="100" w:afterAutospacing="1" w:line="480" w:lineRule="atLeast"/>
        <w:rPr>
          <w:rFonts w:hint="eastAsia" w:ascii="仿宋_GB2312" w:eastAsia="仿宋_GB2312"/>
          <w:sz w:val="32"/>
          <w:szCs w:val="32"/>
        </w:rPr>
      </w:pPr>
    </w:p>
    <w:p w14:paraId="019E1258">
      <w:pPr>
        <w:shd w:val="clear" w:color="auto" w:fill="FFFFFF"/>
        <w:spacing w:before="100" w:beforeAutospacing="1" w:after="100" w:afterAutospacing="1" w:line="480" w:lineRule="atLeast"/>
        <w:rPr>
          <w:rFonts w:ascii="仿宋_GB2312" w:eastAsia="仿宋_GB2312"/>
          <w:sz w:val="32"/>
          <w:szCs w:val="32"/>
        </w:rPr>
      </w:pPr>
      <w:r>
        <w:rPr>
          <w:rFonts w:hint="eastAsia" w:ascii="仿宋_GB2312" w:eastAsia="仿宋_GB2312"/>
          <w:sz w:val="32"/>
          <w:szCs w:val="32"/>
        </w:rPr>
        <w:t>附表：</w:t>
      </w:r>
    </w:p>
    <w:tbl>
      <w:tblPr>
        <w:tblStyle w:val="7"/>
        <w:tblW w:w="9781" w:type="dxa"/>
        <w:jc w:val="center"/>
        <w:tblLayout w:type="autofit"/>
        <w:tblCellMar>
          <w:top w:w="0" w:type="dxa"/>
          <w:left w:w="108" w:type="dxa"/>
          <w:bottom w:w="0" w:type="dxa"/>
          <w:right w:w="108" w:type="dxa"/>
        </w:tblCellMar>
      </w:tblPr>
      <w:tblGrid>
        <w:gridCol w:w="7981"/>
        <w:gridCol w:w="720"/>
        <w:gridCol w:w="1080"/>
      </w:tblGrid>
      <w:tr w14:paraId="78A2146E">
        <w:tblPrEx>
          <w:tblCellMar>
            <w:top w:w="0" w:type="dxa"/>
            <w:left w:w="108" w:type="dxa"/>
            <w:bottom w:w="0" w:type="dxa"/>
            <w:right w:w="108" w:type="dxa"/>
          </w:tblCellMar>
        </w:tblPrEx>
        <w:trPr>
          <w:trHeight w:val="540" w:hRule="atLeast"/>
          <w:jc w:val="center"/>
        </w:trPr>
        <w:tc>
          <w:tcPr>
            <w:tcW w:w="9781" w:type="dxa"/>
            <w:gridSpan w:val="3"/>
            <w:noWrap/>
            <w:vAlign w:val="center"/>
          </w:tcPr>
          <w:p w14:paraId="798495B3">
            <w:pPr>
              <w:widowControl/>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卢沟桥街道政府信息公开情况统计表</w:t>
            </w:r>
          </w:p>
        </w:tc>
      </w:tr>
      <w:tr w14:paraId="1CDFFC8C">
        <w:tblPrEx>
          <w:tblCellMar>
            <w:top w:w="0" w:type="dxa"/>
            <w:left w:w="108" w:type="dxa"/>
            <w:bottom w:w="0" w:type="dxa"/>
            <w:right w:w="108" w:type="dxa"/>
          </w:tblCellMar>
        </w:tblPrEx>
        <w:trPr>
          <w:trHeight w:val="285" w:hRule="atLeast"/>
          <w:jc w:val="center"/>
        </w:trPr>
        <w:tc>
          <w:tcPr>
            <w:tcW w:w="9781" w:type="dxa"/>
            <w:gridSpan w:val="3"/>
            <w:noWrap/>
            <w:vAlign w:val="center"/>
          </w:tcPr>
          <w:p w14:paraId="0230E23D">
            <w:pPr>
              <w:widowControl/>
              <w:jc w:val="center"/>
              <w:rPr>
                <w:rFonts w:ascii="楷体_GB2312" w:hAnsi="宋体" w:eastAsia="楷体_GB2312" w:cs="宋体"/>
                <w:kern w:val="0"/>
                <w:sz w:val="32"/>
                <w:szCs w:val="32"/>
              </w:rPr>
            </w:pPr>
            <w:r>
              <w:rPr>
                <w:rFonts w:hint="eastAsia" w:ascii="楷体_GB2312" w:hAnsi="宋体" w:eastAsia="楷体_GB2312" w:cs="宋体"/>
                <w:kern w:val="0"/>
                <w:sz w:val="32"/>
                <w:szCs w:val="32"/>
              </w:rPr>
              <w:t>（2017年度）</w:t>
            </w:r>
          </w:p>
        </w:tc>
      </w:tr>
      <w:tr w14:paraId="2577F713">
        <w:tblPrEx>
          <w:tblCellMar>
            <w:top w:w="0" w:type="dxa"/>
            <w:left w:w="108" w:type="dxa"/>
            <w:bottom w:w="0" w:type="dxa"/>
            <w:right w:w="108" w:type="dxa"/>
          </w:tblCellMar>
        </w:tblPrEx>
        <w:trPr>
          <w:trHeight w:val="405" w:hRule="atLeast"/>
          <w:jc w:val="center"/>
        </w:trPr>
        <w:tc>
          <w:tcPr>
            <w:tcW w:w="7981" w:type="dxa"/>
            <w:noWrap/>
            <w:vAlign w:val="center"/>
          </w:tcPr>
          <w:p w14:paraId="3034BBFB">
            <w:pPr>
              <w:widowControl/>
              <w:jc w:val="left"/>
              <w:rPr>
                <w:rFonts w:ascii="宋体" w:hAnsi="宋体" w:cs="宋体"/>
                <w:color w:val="000000"/>
                <w:kern w:val="0"/>
                <w:sz w:val="22"/>
                <w:szCs w:val="22"/>
              </w:rPr>
            </w:pPr>
          </w:p>
        </w:tc>
        <w:tc>
          <w:tcPr>
            <w:tcW w:w="720" w:type="dxa"/>
            <w:noWrap/>
            <w:vAlign w:val="center"/>
          </w:tcPr>
          <w:p w14:paraId="3775065C">
            <w:pPr>
              <w:widowControl/>
              <w:jc w:val="center"/>
              <w:rPr>
                <w:rFonts w:ascii="宋体" w:hAnsi="宋体" w:cs="宋体"/>
                <w:color w:val="000000"/>
                <w:kern w:val="0"/>
                <w:sz w:val="22"/>
                <w:szCs w:val="22"/>
              </w:rPr>
            </w:pPr>
          </w:p>
        </w:tc>
        <w:tc>
          <w:tcPr>
            <w:tcW w:w="1080" w:type="dxa"/>
            <w:noWrap/>
            <w:vAlign w:val="center"/>
          </w:tcPr>
          <w:p w14:paraId="4853FEF1">
            <w:pPr>
              <w:widowControl/>
              <w:jc w:val="left"/>
              <w:rPr>
                <w:rFonts w:ascii="宋体" w:hAnsi="宋体" w:cs="宋体"/>
                <w:color w:val="000000"/>
                <w:kern w:val="0"/>
                <w:sz w:val="22"/>
                <w:szCs w:val="22"/>
              </w:rPr>
            </w:pPr>
          </w:p>
        </w:tc>
      </w:tr>
      <w:tr w14:paraId="203E2465">
        <w:tblPrEx>
          <w:tblCellMar>
            <w:top w:w="0" w:type="dxa"/>
            <w:left w:w="108" w:type="dxa"/>
            <w:bottom w:w="0" w:type="dxa"/>
            <w:right w:w="108" w:type="dxa"/>
          </w:tblCellMar>
        </w:tblPrEx>
        <w:trPr>
          <w:trHeight w:val="402" w:hRule="atLeast"/>
          <w:jc w:val="center"/>
        </w:trPr>
        <w:tc>
          <w:tcPr>
            <w:tcW w:w="7981" w:type="dxa"/>
            <w:tcBorders>
              <w:top w:val="single" w:color="auto" w:sz="8" w:space="0"/>
              <w:left w:val="single" w:color="auto" w:sz="8" w:space="0"/>
              <w:bottom w:val="single" w:color="auto" w:sz="4" w:space="0"/>
              <w:right w:val="single" w:color="auto" w:sz="4" w:space="0"/>
            </w:tcBorders>
            <w:noWrap/>
            <w:vAlign w:val="center"/>
          </w:tcPr>
          <w:p w14:paraId="7D2E9FD9">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 计 指 标</w:t>
            </w:r>
          </w:p>
        </w:tc>
        <w:tc>
          <w:tcPr>
            <w:tcW w:w="720" w:type="dxa"/>
            <w:tcBorders>
              <w:top w:val="single" w:color="auto" w:sz="8" w:space="0"/>
              <w:left w:val="nil"/>
              <w:bottom w:val="single" w:color="auto" w:sz="4" w:space="0"/>
              <w:right w:val="single" w:color="auto" w:sz="4" w:space="0"/>
            </w:tcBorders>
            <w:noWrap/>
            <w:vAlign w:val="center"/>
          </w:tcPr>
          <w:p w14:paraId="7DC1ED33">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单位</w:t>
            </w:r>
          </w:p>
        </w:tc>
        <w:tc>
          <w:tcPr>
            <w:tcW w:w="1080" w:type="dxa"/>
            <w:tcBorders>
              <w:top w:val="single" w:color="auto" w:sz="8" w:space="0"/>
              <w:left w:val="nil"/>
              <w:bottom w:val="single" w:color="auto" w:sz="4" w:space="0"/>
              <w:right w:val="single" w:color="auto" w:sz="8" w:space="0"/>
            </w:tcBorders>
            <w:noWrap/>
            <w:vAlign w:val="center"/>
          </w:tcPr>
          <w:p w14:paraId="0E7A5BCF">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统计数</w:t>
            </w:r>
          </w:p>
        </w:tc>
      </w:tr>
      <w:tr w14:paraId="76E99D8F">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91AE54E">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一、主动公开情况</w:t>
            </w:r>
          </w:p>
        </w:tc>
        <w:tc>
          <w:tcPr>
            <w:tcW w:w="720" w:type="dxa"/>
            <w:tcBorders>
              <w:top w:val="nil"/>
              <w:left w:val="nil"/>
              <w:bottom w:val="single" w:color="auto" w:sz="4" w:space="0"/>
              <w:right w:val="single" w:color="auto" w:sz="4" w:space="0"/>
              <w:tr2bl w:val="single" w:color="auto" w:sz="4" w:space="0"/>
            </w:tcBorders>
            <w:noWrap/>
            <w:vAlign w:val="center"/>
          </w:tcPr>
          <w:p w14:paraId="6E6C3184">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noWrap/>
            <w:vAlign w:val="center"/>
          </w:tcPr>
          <w:p w14:paraId="6AC5A547">
            <w:pPr>
              <w:widowControl/>
              <w:jc w:val="left"/>
              <w:rPr>
                <w:rFonts w:ascii="宋体" w:hAnsi="宋体" w:cs="宋体"/>
                <w:color w:val="000000"/>
                <w:kern w:val="0"/>
                <w:sz w:val="24"/>
              </w:rPr>
            </w:pPr>
            <w:r>
              <w:rPr>
                <w:rFonts w:hint="eastAsia" w:ascii="宋体" w:hAnsi="宋体" w:cs="宋体"/>
                <w:color w:val="000000"/>
                <w:kern w:val="0"/>
                <w:sz w:val="24"/>
              </w:rPr>
              <w:t>　</w:t>
            </w:r>
          </w:p>
        </w:tc>
      </w:tr>
      <w:tr w14:paraId="5A3BC771">
        <w:tblPrEx>
          <w:tblCellMar>
            <w:top w:w="0" w:type="dxa"/>
            <w:left w:w="108" w:type="dxa"/>
            <w:bottom w:w="0" w:type="dxa"/>
            <w:right w:w="108" w:type="dxa"/>
          </w:tblCellMar>
        </w:tblPrEx>
        <w:trPr>
          <w:trHeight w:val="660" w:hRule="atLeast"/>
          <w:jc w:val="center"/>
        </w:trPr>
        <w:tc>
          <w:tcPr>
            <w:tcW w:w="7981" w:type="dxa"/>
            <w:tcBorders>
              <w:top w:val="nil"/>
              <w:left w:val="single" w:color="auto" w:sz="8" w:space="0"/>
              <w:bottom w:val="single" w:color="auto" w:sz="4" w:space="0"/>
              <w:right w:val="single" w:color="auto" w:sz="4" w:space="0"/>
            </w:tcBorders>
            <w:vAlign w:val="center"/>
          </w:tcPr>
          <w:p w14:paraId="3F75F2E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（一）主动公开政府信息数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tcBorders>
              <w:top w:val="nil"/>
              <w:left w:val="nil"/>
              <w:bottom w:val="single" w:color="auto" w:sz="4" w:space="0"/>
              <w:right w:val="single" w:color="auto" w:sz="4" w:space="0"/>
            </w:tcBorders>
            <w:noWrap/>
            <w:vAlign w:val="center"/>
          </w:tcPr>
          <w:p w14:paraId="212000B5">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253A0009">
            <w:pPr>
              <w:widowControl/>
              <w:jc w:val="center"/>
              <w:rPr>
                <w:rFonts w:ascii="仿宋_GB2312" w:hAnsi="宋体" w:eastAsia="仿宋_GB2312" w:cs="宋体"/>
                <w:kern w:val="0"/>
                <w:sz w:val="24"/>
              </w:rPr>
            </w:pPr>
            <w:r>
              <w:rPr>
                <w:rFonts w:hint="eastAsia" w:ascii="仿宋_GB2312" w:hAnsi="宋体" w:eastAsia="仿宋_GB2312" w:cs="宋体"/>
                <w:kern w:val="0"/>
                <w:sz w:val="24"/>
              </w:rPr>
              <w:t>1705</w:t>
            </w:r>
          </w:p>
        </w:tc>
      </w:tr>
      <w:tr w14:paraId="40AC172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4D95F9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其中：主动公开规范性文件数</w:t>
            </w:r>
          </w:p>
        </w:tc>
        <w:tc>
          <w:tcPr>
            <w:tcW w:w="720" w:type="dxa"/>
            <w:tcBorders>
              <w:top w:val="nil"/>
              <w:left w:val="nil"/>
              <w:bottom w:val="single" w:color="auto" w:sz="4" w:space="0"/>
              <w:right w:val="single" w:color="auto" w:sz="4" w:space="0"/>
            </w:tcBorders>
            <w:noWrap/>
            <w:vAlign w:val="center"/>
          </w:tcPr>
          <w:p w14:paraId="76F2F9B9">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4DA56CFB">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4D7480EE">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nil"/>
              <w:right w:val="single" w:color="auto" w:sz="4" w:space="0"/>
            </w:tcBorders>
            <w:noWrap/>
            <w:vAlign w:val="center"/>
          </w:tcPr>
          <w:p w14:paraId="2ACAC4E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制发规范性文件总数</w:t>
            </w:r>
          </w:p>
        </w:tc>
        <w:tc>
          <w:tcPr>
            <w:tcW w:w="720" w:type="dxa"/>
            <w:tcBorders>
              <w:top w:val="nil"/>
              <w:left w:val="nil"/>
              <w:bottom w:val="single" w:color="auto" w:sz="4" w:space="0"/>
              <w:right w:val="single" w:color="auto" w:sz="4" w:space="0"/>
            </w:tcBorders>
            <w:noWrap/>
            <w:vAlign w:val="center"/>
          </w:tcPr>
          <w:p w14:paraId="0825B56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F379303">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29B603CB">
        <w:tblPrEx>
          <w:tblCellMar>
            <w:top w:w="0" w:type="dxa"/>
            <w:left w:w="108" w:type="dxa"/>
            <w:bottom w:w="0" w:type="dxa"/>
            <w:right w:w="108" w:type="dxa"/>
          </w:tblCellMar>
        </w:tblPrEx>
        <w:trPr>
          <w:trHeight w:val="660" w:hRule="atLeast"/>
          <w:jc w:val="center"/>
        </w:trPr>
        <w:tc>
          <w:tcPr>
            <w:tcW w:w="7981" w:type="dxa"/>
            <w:tcBorders>
              <w:top w:val="single" w:color="auto" w:sz="4" w:space="0"/>
              <w:left w:val="single" w:color="auto" w:sz="8" w:space="0"/>
              <w:bottom w:val="single" w:color="auto" w:sz="4" w:space="0"/>
              <w:right w:val="single" w:color="auto" w:sz="4" w:space="0"/>
            </w:tcBorders>
            <w:vAlign w:val="center"/>
          </w:tcPr>
          <w:p w14:paraId="36038D5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（二）重点领域公开政府信息数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tcBorders>
              <w:top w:val="nil"/>
              <w:left w:val="nil"/>
              <w:bottom w:val="single" w:color="auto" w:sz="4" w:space="0"/>
              <w:right w:val="single" w:color="auto" w:sz="4" w:space="0"/>
            </w:tcBorders>
            <w:noWrap/>
            <w:vAlign w:val="center"/>
          </w:tcPr>
          <w:p w14:paraId="4DB29D01">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4354C68C">
            <w:pPr>
              <w:widowControl/>
              <w:jc w:val="center"/>
              <w:rPr>
                <w:rFonts w:ascii="仿宋_GB2312" w:hAnsi="宋体" w:eastAsia="仿宋_GB2312" w:cs="宋体"/>
                <w:kern w:val="0"/>
                <w:sz w:val="24"/>
              </w:rPr>
            </w:pPr>
            <w:r>
              <w:rPr>
                <w:rFonts w:hint="eastAsia" w:ascii="仿宋_GB2312" w:hAnsi="宋体" w:eastAsia="仿宋_GB2312" w:cs="宋体"/>
                <w:kern w:val="0"/>
                <w:sz w:val="24"/>
              </w:rPr>
              <w:t>27</w:t>
            </w:r>
          </w:p>
        </w:tc>
      </w:tr>
      <w:tr w14:paraId="6471135E">
        <w:tblPrEx>
          <w:tblCellMar>
            <w:top w:w="0" w:type="dxa"/>
            <w:left w:w="108" w:type="dxa"/>
            <w:bottom w:w="0" w:type="dxa"/>
            <w:right w:w="108" w:type="dxa"/>
          </w:tblCellMar>
        </w:tblPrEx>
        <w:trPr>
          <w:trHeight w:val="600"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7998A1BB">
            <w:pPr>
              <w:widowControl/>
              <w:ind w:left="1680" w:hanging="1680" w:hangingChars="700"/>
              <w:rPr>
                <w:rFonts w:ascii="仿宋_GB2312" w:hAnsi="宋体" w:eastAsia="仿宋_GB2312" w:cs="宋体"/>
                <w:kern w:val="0"/>
                <w:sz w:val="24"/>
              </w:rPr>
            </w:pPr>
            <w:r>
              <w:rPr>
                <w:rFonts w:hint="eastAsia" w:ascii="仿宋_GB2312" w:hAnsi="宋体" w:eastAsia="仿宋_GB2312" w:cs="宋体"/>
                <w:kern w:val="0"/>
                <w:sz w:val="24"/>
              </w:rPr>
              <w:t xml:space="preserve">        其中：主动公开财政预算决算、“三公”经费和行政经费信息数</w:t>
            </w:r>
          </w:p>
        </w:tc>
        <w:tc>
          <w:tcPr>
            <w:tcW w:w="720" w:type="dxa"/>
            <w:tcBorders>
              <w:top w:val="nil"/>
              <w:left w:val="single" w:color="auto" w:sz="4" w:space="0"/>
              <w:bottom w:val="single" w:color="auto" w:sz="4" w:space="0"/>
              <w:right w:val="single" w:color="auto" w:sz="4" w:space="0"/>
            </w:tcBorders>
            <w:noWrap/>
            <w:vAlign w:val="center"/>
          </w:tcPr>
          <w:p w14:paraId="4E9FCFAC">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50BEFFE5">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419CE641">
        <w:tblPrEx>
          <w:tblCellMar>
            <w:top w:w="0" w:type="dxa"/>
            <w:left w:w="108" w:type="dxa"/>
            <w:bottom w:w="0" w:type="dxa"/>
            <w:right w:w="108" w:type="dxa"/>
          </w:tblCellMar>
        </w:tblPrEx>
        <w:trPr>
          <w:trHeight w:val="64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2084F839">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主动公开保障性安居工程建设计划、项目开工和竣工情况，保障性住房的分配和退出等信息数</w:t>
            </w:r>
          </w:p>
        </w:tc>
        <w:tc>
          <w:tcPr>
            <w:tcW w:w="720" w:type="dxa"/>
            <w:tcBorders>
              <w:top w:val="nil"/>
              <w:left w:val="single" w:color="auto" w:sz="4" w:space="0"/>
              <w:bottom w:val="single" w:color="auto" w:sz="4" w:space="0"/>
              <w:right w:val="single" w:color="auto" w:sz="4" w:space="0"/>
            </w:tcBorders>
            <w:noWrap/>
            <w:vAlign w:val="center"/>
          </w:tcPr>
          <w:p w14:paraId="2FB35979">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3F010BB5">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FA6C7ED">
        <w:tblPrEx>
          <w:tblCellMar>
            <w:top w:w="0" w:type="dxa"/>
            <w:left w:w="108" w:type="dxa"/>
            <w:bottom w:w="0" w:type="dxa"/>
            <w:right w:w="108" w:type="dxa"/>
          </w:tblCellMar>
        </w:tblPrEx>
        <w:trPr>
          <w:trHeight w:val="570"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2A07240F">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主动公开食品安全标准，食品生产经营许可、专项检查整治等信息数</w:t>
            </w:r>
          </w:p>
        </w:tc>
        <w:tc>
          <w:tcPr>
            <w:tcW w:w="720" w:type="dxa"/>
            <w:tcBorders>
              <w:top w:val="nil"/>
              <w:left w:val="single" w:color="auto" w:sz="4" w:space="0"/>
              <w:bottom w:val="single" w:color="auto" w:sz="4" w:space="0"/>
              <w:right w:val="single" w:color="auto" w:sz="4" w:space="0"/>
            </w:tcBorders>
            <w:vAlign w:val="center"/>
          </w:tcPr>
          <w:p w14:paraId="114B2330">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313F3E2A">
            <w:pPr>
              <w:widowControl/>
              <w:jc w:val="center"/>
              <w:rPr>
                <w:rFonts w:ascii="仿宋_GB2312" w:hAnsi="宋体" w:eastAsia="仿宋_GB2312" w:cs="宋体"/>
                <w:kern w:val="0"/>
                <w:sz w:val="24"/>
              </w:rPr>
            </w:pPr>
            <w:r>
              <w:rPr>
                <w:rFonts w:hint="eastAsia" w:ascii="仿宋_GB2312" w:hAnsi="宋体" w:eastAsia="仿宋_GB2312" w:cs="宋体"/>
                <w:kern w:val="0"/>
                <w:sz w:val="24"/>
              </w:rPr>
              <w:t>19</w:t>
            </w:r>
          </w:p>
        </w:tc>
      </w:tr>
      <w:tr w14:paraId="43EC1BA9">
        <w:tblPrEx>
          <w:tblCellMar>
            <w:top w:w="0" w:type="dxa"/>
            <w:left w:w="108" w:type="dxa"/>
            <w:bottom w:w="0" w:type="dxa"/>
            <w:right w:w="108" w:type="dxa"/>
          </w:tblCellMar>
        </w:tblPrEx>
        <w:trPr>
          <w:trHeight w:val="58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7BCE2DD1">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主动公开环境核查审批、环境状况公报和重特大突发环境事件等信息数</w:t>
            </w:r>
          </w:p>
        </w:tc>
        <w:tc>
          <w:tcPr>
            <w:tcW w:w="720" w:type="dxa"/>
            <w:tcBorders>
              <w:top w:val="nil"/>
              <w:left w:val="single" w:color="auto" w:sz="4" w:space="0"/>
              <w:bottom w:val="single" w:color="auto" w:sz="4" w:space="0"/>
              <w:right w:val="single" w:color="auto" w:sz="4" w:space="0"/>
            </w:tcBorders>
            <w:vAlign w:val="center"/>
          </w:tcPr>
          <w:p w14:paraId="47E233C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053855E7">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4BFA332">
        <w:tblPrEx>
          <w:tblCellMar>
            <w:top w:w="0" w:type="dxa"/>
            <w:left w:w="108" w:type="dxa"/>
            <w:bottom w:w="0" w:type="dxa"/>
            <w:right w:w="108" w:type="dxa"/>
          </w:tblCellMar>
        </w:tblPrEx>
        <w:trPr>
          <w:trHeight w:val="780"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11BAC220">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主动公开招投标违法违规行为及处理情况、国有资金占控股或者主导地位依法应当招标的项目等信息数</w:t>
            </w:r>
          </w:p>
        </w:tc>
        <w:tc>
          <w:tcPr>
            <w:tcW w:w="720" w:type="dxa"/>
            <w:tcBorders>
              <w:top w:val="nil"/>
              <w:left w:val="single" w:color="auto" w:sz="4" w:space="0"/>
              <w:bottom w:val="single" w:color="auto" w:sz="4" w:space="0"/>
              <w:right w:val="single" w:color="auto" w:sz="4" w:space="0"/>
            </w:tcBorders>
            <w:vAlign w:val="center"/>
          </w:tcPr>
          <w:p w14:paraId="38C3185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618029E5">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05D7560">
        <w:tblPrEx>
          <w:tblCellMar>
            <w:top w:w="0" w:type="dxa"/>
            <w:left w:w="108" w:type="dxa"/>
            <w:bottom w:w="0" w:type="dxa"/>
            <w:right w:w="108" w:type="dxa"/>
          </w:tblCellMar>
        </w:tblPrEx>
        <w:trPr>
          <w:trHeight w:val="55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5E4BE841">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主动公开生产安全事故的政府举措、处置进展、风险预警、防范措施等信息数</w:t>
            </w:r>
          </w:p>
        </w:tc>
        <w:tc>
          <w:tcPr>
            <w:tcW w:w="720" w:type="dxa"/>
            <w:tcBorders>
              <w:top w:val="nil"/>
              <w:left w:val="single" w:color="auto" w:sz="4" w:space="0"/>
              <w:bottom w:val="single" w:color="auto" w:sz="4" w:space="0"/>
              <w:right w:val="single" w:color="auto" w:sz="4" w:space="0"/>
            </w:tcBorders>
            <w:vAlign w:val="center"/>
          </w:tcPr>
          <w:p w14:paraId="3FC2FC2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1F6F6A0C">
            <w:pPr>
              <w:widowControl/>
              <w:jc w:val="center"/>
              <w:rPr>
                <w:rFonts w:ascii="仿宋_GB2312" w:hAnsi="宋体" w:eastAsia="仿宋_GB2312" w:cs="宋体"/>
                <w:kern w:val="0"/>
                <w:sz w:val="24"/>
              </w:rPr>
            </w:pPr>
            <w:r>
              <w:rPr>
                <w:rFonts w:hint="eastAsia" w:ascii="仿宋_GB2312" w:hAnsi="宋体" w:eastAsia="仿宋_GB2312" w:cs="宋体"/>
                <w:kern w:val="0"/>
                <w:sz w:val="24"/>
              </w:rPr>
              <w:t>9</w:t>
            </w:r>
          </w:p>
        </w:tc>
      </w:tr>
      <w:tr w14:paraId="639CA4E2">
        <w:tblPrEx>
          <w:tblCellMar>
            <w:top w:w="0" w:type="dxa"/>
            <w:left w:w="108" w:type="dxa"/>
            <w:bottom w:w="0" w:type="dxa"/>
            <w:right w:w="108" w:type="dxa"/>
          </w:tblCellMar>
        </w:tblPrEx>
        <w:trPr>
          <w:trHeight w:val="690"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1D59F8A0">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主动公开农用地转为建设用地批准、征收集体土地批准、征地公告、征地补偿安置公示、集体土地征收结案等信息数</w:t>
            </w:r>
          </w:p>
        </w:tc>
        <w:tc>
          <w:tcPr>
            <w:tcW w:w="720" w:type="dxa"/>
            <w:tcBorders>
              <w:top w:val="nil"/>
              <w:left w:val="single" w:color="auto" w:sz="4" w:space="0"/>
              <w:bottom w:val="single" w:color="auto" w:sz="4" w:space="0"/>
              <w:right w:val="single" w:color="auto" w:sz="4" w:space="0"/>
            </w:tcBorders>
            <w:vAlign w:val="center"/>
          </w:tcPr>
          <w:p w14:paraId="59796E15">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5092682E">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FBAD17A">
        <w:tblPrEx>
          <w:tblCellMar>
            <w:top w:w="0" w:type="dxa"/>
            <w:left w:w="108" w:type="dxa"/>
            <w:bottom w:w="0" w:type="dxa"/>
            <w:right w:w="108" w:type="dxa"/>
          </w:tblCellMar>
        </w:tblPrEx>
        <w:trPr>
          <w:trHeight w:val="720"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2BA73A91">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主动公开政府指导价、政府定价和收费标准调整的项目、价格、依据、执行时间和范围等信息数</w:t>
            </w:r>
          </w:p>
        </w:tc>
        <w:tc>
          <w:tcPr>
            <w:tcW w:w="720" w:type="dxa"/>
            <w:tcBorders>
              <w:top w:val="nil"/>
              <w:left w:val="single" w:color="auto" w:sz="4" w:space="0"/>
              <w:bottom w:val="single" w:color="auto" w:sz="4" w:space="0"/>
              <w:right w:val="single" w:color="auto" w:sz="4" w:space="0"/>
            </w:tcBorders>
            <w:vAlign w:val="center"/>
          </w:tcPr>
          <w:p w14:paraId="51B210C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1B6B9C46">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791475C">
        <w:tblPrEx>
          <w:tblCellMar>
            <w:top w:w="0" w:type="dxa"/>
            <w:left w:w="108" w:type="dxa"/>
            <w:bottom w:w="0" w:type="dxa"/>
            <w:right w:w="108" w:type="dxa"/>
          </w:tblCellMar>
        </w:tblPrEx>
        <w:trPr>
          <w:trHeight w:val="52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5D4AB4C7">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主动公开本市企业信用信息系统中的警示信息和良好信息等信息数</w:t>
            </w:r>
          </w:p>
        </w:tc>
        <w:tc>
          <w:tcPr>
            <w:tcW w:w="720" w:type="dxa"/>
            <w:tcBorders>
              <w:top w:val="nil"/>
              <w:left w:val="single" w:color="auto" w:sz="4" w:space="0"/>
              <w:bottom w:val="single" w:color="auto" w:sz="4" w:space="0"/>
              <w:right w:val="single" w:color="auto" w:sz="4" w:space="0"/>
            </w:tcBorders>
            <w:noWrap/>
            <w:vAlign w:val="center"/>
          </w:tcPr>
          <w:p w14:paraId="64402BBE">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64A4E0F1">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358A332">
        <w:tblPrEx>
          <w:tblCellMar>
            <w:top w:w="0" w:type="dxa"/>
            <w:left w:w="108" w:type="dxa"/>
            <w:bottom w:w="0" w:type="dxa"/>
            <w:right w:w="108" w:type="dxa"/>
          </w:tblCellMar>
        </w:tblPrEx>
        <w:trPr>
          <w:trHeight w:val="58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29C398B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主动公开政府部门预算执行审计结果等信息数</w:t>
            </w:r>
          </w:p>
        </w:tc>
        <w:tc>
          <w:tcPr>
            <w:tcW w:w="720" w:type="dxa"/>
            <w:tcBorders>
              <w:top w:val="nil"/>
              <w:left w:val="single" w:color="auto" w:sz="4" w:space="0"/>
              <w:bottom w:val="single" w:color="auto" w:sz="4" w:space="0"/>
              <w:right w:val="single" w:color="auto" w:sz="4" w:space="0"/>
            </w:tcBorders>
            <w:vAlign w:val="center"/>
          </w:tcPr>
          <w:p w14:paraId="6A351998">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14:paraId="0A567D3B">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F0C5D4F">
        <w:tblPrEx>
          <w:tblCellMar>
            <w:top w:w="0" w:type="dxa"/>
            <w:left w:w="108" w:type="dxa"/>
            <w:bottom w:w="0" w:type="dxa"/>
            <w:right w:w="108" w:type="dxa"/>
          </w:tblCellMar>
        </w:tblPrEx>
        <w:trPr>
          <w:trHeight w:val="67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0DA2DD00">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主动公开行政机关对与人民群众利益密切相关的公共企事业单位进行监督管理的信息数</w:t>
            </w:r>
          </w:p>
        </w:tc>
        <w:tc>
          <w:tcPr>
            <w:tcW w:w="720" w:type="dxa"/>
            <w:tcBorders>
              <w:top w:val="nil"/>
              <w:left w:val="single" w:color="auto" w:sz="4" w:space="0"/>
              <w:bottom w:val="single" w:color="auto" w:sz="8" w:space="0"/>
              <w:right w:val="single" w:color="auto" w:sz="4" w:space="0"/>
            </w:tcBorders>
            <w:vAlign w:val="center"/>
          </w:tcPr>
          <w:p w14:paraId="2D7F8336">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8" w:space="0"/>
              <w:right w:val="single" w:color="auto" w:sz="8" w:space="0"/>
            </w:tcBorders>
            <w:vAlign w:val="center"/>
          </w:tcPr>
          <w:p w14:paraId="40490C8B">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3CF6AC7E">
        <w:tblPrEx>
          <w:tblCellMar>
            <w:top w:w="0" w:type="dxa"/>
            <w:left w:w="108" w:type="dxa"/>
            <w:bottom w:w="0" w:type="dxa"/>
            <w:right w:w="108" w:type="dxa"/>
          </w:tblCellMar>
        </w:tblPrEx>
        <w:trPr>
          <w:trHeight w:val="405"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3AF44AE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主动公开市人民政府决定主动公开的其他信息数</w:t>
            </w:r>
          </w:p>
        </w:tc>
        <w:tc>
          <w:tcPr>
            <w:tcW w:w="720" w:type="dxa"/>
            <w:tcBorders>
              <w:top w:val="single" w:color="auto" w:sz="8" w:space="0"/>
              <w:left w:val="single" w:color="auto" w:sz="4" w:space="0"/>
              <w:bottom w:val="single" w:color="auto" w:sz="8" w:space="0"/>
              <w:right w:val="single" w:color="auto" w:sz="8" w:space="0"/>
            </w:tcBorders>
            <w:vAlign w:val="center"/>
          </w:tcPr>
          <w:p w14:paraId="62B208AC">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8" w:space="0"/>
              <w:left w:val="single" w:color="auto" w:sz="8" w:space="0"/>
              <w:bottom w:val="single" w:color="auto" w:sz="8" w:space="0"/>
              <w:right w:val="single" w:color="auto" w:sz="8" w:space="0"/>
            </w:tcBorders>
            <w:vAlign w:val="center"/>
          </w:tcPr>
          <w:p w14:paraId="3DCD047A">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2DD4036">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024BC27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（三）通过不同渠道和方式公开政府信息的情况</w:t>
            </w:r>
          </w:p>
        </w:tc>
        <w:tc>
          <w:tcPr>
            <w:tcW w:w="720" w:type="dxa"/>
            <w:tcBorders>
              <w:top w:val="single" w:color="auto" w:sz="8" w:space="0"/>
              <w:left w:val="nil"/>
              <w:bottom w:val="single" w:color="auto" w:sz="4" w:space="0"/>
              <w:right w:val="single" w:color="auto" w:sz="4" w:space="0"/>
              <w:tr2bl w:val="single" w:color="auto" w:sz="4" w:space="0"/>
            </w:tcBorders>
            <w:noWrap/>
            <w:vAlign w:val="center"/>
          </w:tcPr>
          <w:p w14:paraId="368CC2F9">
            <w:pPr>
              <w:widowControl/>
              <w:jc w:val="center"/>
              <w:rPr>
                <w:rFonts w:ascii="仿宋_GB2312" w:hAnsi="宋体" w:eastAsia="仿宋_GB2312" w:cs="宋体"/>
                <w:kern w:val="0"/>
                <w:sz w:val="24"/>
              </w:rPr>
            </w:pPr>
          </w:p>
        </w:tc>
        <w:tc>
          <w:tcPr>
            <w:tcW w:w="1080" w:type="dxa"/>
            <w:tcBorders>
              <w:top w:val="single" w:color="auto" w:sz="8" w:space="0"/>
              <w:left w:val="nil"/>
              <w:bottom w:val="single" w:color="auto" w:sz="4" w:space="0"/>
              <w:right w:val="single" w:color="auto" w:sz="8" w:space="0"/>
            </w:tcBorders>
            <w:noWrap/>
            <w:vAlign w:val="center"/>
          </w:tcPr>
          <w:p w14:paraId="2F14EE91">
            <w:pPr>
              <w:widowControl/>
              <w:jc w:val="center"/>
              <w:rPr>
                <w:rFonts w:ascii="仿宋_GB2312" w:hAnsi="宋体" w:eastAsia="仿宋_GB2312" w:cs="宋体"/>
                <w:kern w:val="0"/>
                <w:sz w:val="24"/>
              </w:rPr>
            </w:pPr>
          </w:p>
        </w:tc>
      </w:tr>
      <w:tr w14:paraId="2BDBEFBE">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28D6B71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1.政府公报公开政府信息数</w:t>
            </w:r>
          </w:p>
        </w:tc>
        <w:tc>
          <w:tcPr>
            <w:tcW w:w="720" w:type="dxa"/>
            <w:tcBorders>
              <w:top w:val="single" w:color="auto" w:sz="4" w:space="0"/>
              <w:left w:val="nil"/>
              <w:bottom w:val="single" w:color="auto" w:sz="4" w:space="0"/>
              <w:right w:val="single" w:color="auto" w:sz="4" w:space="0"/>
            </w:tcBorders>
            <w:noWrap/>
            <w:vAlign w:val="center"/>
          </w:tcPr>
          <w:p w14:paraId="223775D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4" w:space="0"/>
              <w:left w:val="nil"/>
              <w:bottom w:val="single" w:color="auto" w:sz="4" w:space="0"/>
              <w:right w:val="single" w:color="auto" w:sz="8" w:space="0"/>
            </w:tcBorders>
            <w:noWrap/>
            <w:vAlign w:val="center"/>
          </w:tcPr>
          <w:p w14:paraId="780C29B7">
            <w:pPr>
              <w:jc w:val="center"/>
              <w:rPr>
                <w:rFonts w:ascii="宋体" w:hAnsi="宋体" w:cs="宋体"/>
                <w:color w:val="000000"/>
                <w:sz w:val="22"/>
                <w:szCs w:val="22"/>
              </w:rPr>
            </w:pPr>
            <w:r>
              <w:rPr>
                <w:rFonts w:hint="eastAsia"/>
                <w:color w:val="000000"/>
                <w:sz w:val="22"/>
                <w:szCs w:val="22"/>
              </w:rPr>
              <w:t>0</w:t>
            </w:r>
          </w:p>
        </w:tc>
      </w:tr>
      <w:tr w14:paraId="1705C6B8">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4C8C16F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2.政府网站公开政府信息数</w:t>
            </w:r>
          </w:p>
        </w:tc>
        <w:tc>
          <w:tcPr>
            <w:tcW w:w="720" w:type="dxa"/>
            <w:tcBorders>
              <w:top w:val="single" w:color="auto" w:sz="4" w:space="0"/>
              <w:left w:val="nil"/>
              <w:bottom w:val="single" w:color="auto" w:sz="4" w:space="0"/>
              <w:right w:val="single" w:color="auto" w:sz="4" w:space="0"/>
            </w:tcBorders>
            <w:noWrap/>
            <w:vAlign w:val="center"/>
          </w:tcPr>
          <w:p w14:paraId="4E091173">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4" w:space="0"/>
              <w:left w:val="nil"/>
              <w:bottom w:val="single" w:color="auto" w:sz="4" w:space="0"/>
              <w:right w:val="single" w:color="auto" w:sz="8" w:space="0"/>
            </w:tcBorders>
            <w:noWrap/>
            <w:vAlign w:val="center"/>
          </w:tcPr>
          <w:p w14:paraId="0FFB2661">
            <w:pPr>
              <w:widowControl/>
              <w:jc w:val="center"/>
              <w:rPr>
                <w:rFonts w:ascii="仿宋_GB2312" w:hAnsi="宋体" w:eastAsia="仿宋_GB2312" w:cs="宋体"/>
                <w:kern w:val="0"/>
                <w:sz w:val="24"/>
              </w:rPr>
            </w:pPr>
            <w:r>
              <w:rPr>
                <w:rFonts w:hint="eastAsia" w:ascii="仿宋_GB2312" w:hAnsi="宋体" w:eastAsia="仿宋_GB2312" w:cs="宋体"/>
                <w:kern w:val="0"/>
                <w:sz w:val="24"/>
              </w:rPr>
              <w:t>1289</w:t>
            </w:r>
          </w:p>
        </w:tc>
      </w:tr>
      <w:tr w14:paraId="368BBCF1">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05EF44F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3.政务微博公开政府信息数</w:t>
            </w:r>
          </w:p>
        </w:tc>
        <w:tc>
          <w:tcPr>
            <w:tcW w:w="720" w:type="dxa"/>
            <w:tcBorders>
              <w:top w:val="nil"/>
              <w:left w:val="nil"/>
              <w:bottom w:val="single" w:color="auto" w:sz="4" w:space="0"/>
              <w:right w:val="single" w:color="auto" w:sz="4" w:space="0"/>
            </w:tcBorders>
            <w:noWrap/>
            <w:vAlign w:val="center"/>
          </w:tcPr>
          <w:p w14:paraId="3458AE31">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4BAC320A">
            <w:pPr>
              <w:widowControl/>
              <w:jc w:val="center"/>
              <w:rPr>
                <w:rFonts w:ascii="仿宋_GB2312" w:hAnsi="宋体" w:eastAsia="仿宋_GB2312" w:cs="宋体"/>
                <w:kern w:val="0"/>
                <w:sz w:val="24"/>
              </w:rPr>
            </w:pPr>
            <w:r>
              <w:rPr>
                <w:rFonts w:hint="eastAsia" w:ascii="仿宋_GB2312" w:hAnsi="宋体" w:eastAsia="仿宋_GB2312" w:cs="宋体"/>
                <w:kern w:val="0"/>
                <w:sz w:val="24"/>
              </w:rPr>
              <w:t>159</w:t>
            </w:r>
          </w:p>
        </w:tc>
      </w:tr>
      <w:tr w14:paraId="62342F66">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08F424B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4.政务微信公开政府信息数</w:t>
            </w:r>
          </w:p>
        </w:tc>
        <w:tc>
          <w:tcPr>
            <w:tcW w:w="720" w:type="dxa"/>
            <w:tcBorders>
              <w:top w:val="nil"/>
              <w:left w:val="nil"/>
              <w:bottom w:val="single" w:color="auto" w:sz="4" w:space="0"/>
              <w:right w:val="single" w:color="auto" w:sz="4" w:space="0"/>
            </w:tcBorders>
            <w:noWrap/>
            <w:vAlign w:val="center"/>
          </w:tcPr>
          <w:p w14:paraId="02CF408C">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4325C353">
            <w:pPr>
              <w:widowControl/>
              <w:jc w:val="center"/>
              <w:rPr>
                <w:rFonts w:ascii="仿宋_GB2312" w:hAnsi="宋体" w:eastAsia="仿宋_GB2312" w:cs="宋体"/>
                <w:kern w:val="0"/>
                <w:sz w:val="24"/>
              </w:rPr>
            </w:pPr>
            <w:r>
              <w:rPr>
                <w:rFonts w:hint="eastAsia" w:ascii="仿宋_GB2312" w:hAnsi="宋体" w:eastAsia="仿宋_GB2312" w:cs="宋体"/>
                <w:kern w:val="0"/>
                <w:sz w:val="24"/>
              </w:rPr>
              <w:t>192</w:t>
            </w:r>
          </w:p>
        </w:tc>
      </w:tr>
      <w:tr w14:paraId="0F6AD918">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5D7841B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5.其他方式公开政府信息数</w:t>
            </w:r>
          </w:p>
        </w:tc>
        <w:tc>
          <w:tcPr>
            <w:tcW w:w="720" w:type="dxa"/>
            <w:tcBorders>
              <w:top w:val="nil"/>
              <w:left w:val="nil"/>
              <w:bottom w:val="single" w:color="auto" w:sz="4" w:space="0"/>
              <w:right w:val="single" w:color="auto" w:sz="4" w:space="0"/>
            </w:tcBorders>
            <w:noWrap/>
            <w:vAlign w:val="center"/>
          </w:tcPr>
          <w:p w14:paraId="61F8681D">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14:paraId="65A70419">
            <w:pPr>
              <w:widowControl/>
              <w:jc w:val="center"/>
              <w:rPr>
                <w:rFonts w:ascii="仿宋_GB2312" w:hAnsi="宋体" w:eastAsia="仿宋_GB2312" w:cs="宋体"/>
                <w:kern w:val="0"/>
                <w:sz w:val="24"/>
              </w:rPr>
            </w:pPr>
            <w:r>
              <w:rPr>
                <w:rFonts w:hint="eastAsia" w:ascii="仿宋_GB2312" w:hAnsi="宋体" w:eastAsia="仿宋_GB2312" w:cs="宋体"/>
                <w:kern w:val="0"/>
                <w:sz w:val="24"/>
              </w:rPr>
              <w:t>65</w:t>
            </w:r>
          </w:p>
        </w:tc>
      </w:tr>
      <w:tr w14:paraId="76F30B02">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3B649415">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二、回应解读情况</w:t>
            </w:r>
          </w:p>
        </w:tc>
        <w:tc>
          <w:tcPr>
            <w:tcW w:w="720" w:type="dxa"/>
            <w:tcBorders>
              <w:top w:val="nil"/>
              <w:left w:val="nil"/>
              <w:bottom w:val="single" w:color="auto" w:sz="4" w:space="0"/>
              <w:right w:val="single" w:color="auto" w:sz="4" w:space="0"/>
              <w:tr2bl w:val="single" w:color="auto" w:sz="4" w:space="0"/>
            </w:tcBorders>
            <w:noWrap/>
            <w:vAlign w:val="center"/>
          </w:tcPr>
          <w:p w14:paraId="077B3B0B">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noWrap/>
            <w:vAlign w:val="center"/>
          </w:tcPr>
          <w:p w14:paraId="0D4A191C">
            <w:pPr>
              <w:widowControl/>
              <w:jc w:val="center"/>
              <w:rPr>
                <w:rFonts w:ascii="宋体" w:hAnsi="宋体" w:cs="宋体"/>
                <w:color w:val="000000"/>
                <w:kern w:val="0"/>
                <w:sz w:val="24"/>
              </w:rPr>
            </w:pPr>
          </w:p>
        </w:tc>
      </w:tr>
      <w:tr w14:paraId="7ED3E741">
        <w:tblPrEx>
          <w:tblCellMar>
            <w:top w:w="0" w:type="dxa"/>
            <w:left w:w="108" w:type="dxa"/>
            <w:bottom w:w="0" w:type="dxa"/>
            <w:right w:w="108" w:type="dxa"/>
          </w:tblCellMar>
        </w:tblPrEx>
        <w:trPr>
          <w:trHeight w:val="660"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4681631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（一）回应公众关注热点或重大舆情数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（不同方式回应同一热点或舆情计1次）</w:t>
            </w:r>
          </w:p>
        </w:tc>
        <w:tc>
          <w:tcPr>
            <w:tcW w:w="720" w:type="dxa"/>
            <w:tcBorders>
              <w:top w:val="nil"/>
              <w:left w:val="nil"/>
              <w:bottom w:val="single" w:color="auto" w:sz="4" w:space="0"/>
              <w:right w:val="single" w:color="auto" w:sz="4" w:space="0"/>
            </w:tcBorders>
            <w:noWrap/>
            <w:vAlign w:val="center"/>
          </w:tcPr>
          <w:p w14:paraId="30E39A60">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293019B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6EE15A0">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vAlign w:val="center"/>
          </w:tcPr>
          <w:p w14:paraId="17EB7D8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（二）通过不同渠道和方式回应解读的情况</w:t>
            </w:r>
          </w:p>
        </w:tc>
        <w:tc>
          <w:tcPr>
            <w:tcW w:w="720" w:type="dxa"/>
            <w:tcBorders>
              <w:top w:val="nil"/>
              <w:left w:val="nil"/>
              <w:bottom w:val="single" w:color="auto" w:sz="4" w:space="0"/>
              <w:right w:val="single" w:color="auto" w:sz="4" w:space="0"/>
              <w:tr2bl w:val="single" w:color="auto" w:sz="4" w:space="0"/>
            </w:tcBorders>
            <w:noWrap/>
            <w:vAlign w:val="center"/>
          </w:tcPr>
          <w:p w14:paraId="1B3FFE6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80" w:type="dxa"/>
            <w:tcBorders>
              <w:top w:val="nil"/>
              <w:left w:val="nil"/>
              <w:bottom w:val="single" w:color="auto" w:sz="4" w:space="0"/>
              <w:right w:val="single" w:color="auto" w:sz="8" w:space="0"/>
            </w:tcBorders>
            <w:noWrap/>
            <w:vAlign w:val="center"/>
          </w:tcPr>
          <w:p w14:paraId="771F05A2">
            <w:pPr>
              <w:widowControl/>
              <w:jc w:val="center"/>
              <w:rPr>
                <w:rFonts w:ascii="仿宋_GB2312" w:hAnsi="宋体" w:eastAsia="仿宋_GB2312" w:cs="宋体"/>
                <w:kern w:val="0"/>
                <w:sz w:val="24"/>
              </w:rPr>
            </w:pPr>
          </w:p>
        </w:tc>
      </w:tr>
      <w:tr w14:paraId="147B50DB">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3B6D9E5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1.参加或举办新闻发布会总次数</w:t>
            </w:r>
          </w:p>
        </w:tc>
        <w:tc>
          <w:tcPr>
            <w:tcW w:w="720" w:type="dxa"/>
            <w:tcBorders>
              <w:top w:val="nil"/>
              <w:left w:val="nil"/>
              <w:bottom w:val="single" w:color="auto" w:sz="4" w:space="0"/>
              <w:right w:val="single" w:color="auto" w:sz="4" w:space="0"/>
            </w:tcBorders>
            <w:noWrap/>
            <w:vAlign w:val="center"/>
          </w:tcPr>
          <w:p w14:paraId="699B23CB">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0B1B982A">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18D7829">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7D70C36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其中：主要负责同志参加新闻发布会次数</w:t>
            </w:r>
          </w:p>
        </w:tc>
        <w:tc>
          <w:tcPr>
            <w:tcW w:w="720" w:type="dxa"/>
            <w:tcBorders>
              <w:top w:val="nil"/>
              <w:left w:val="nil"/>
              <w:bottom w:val="single" w:color="auto" w:sz="4" w:space="0"/>
              <w:right w:val="single" w:color="auto" w:sz="4" w:space="0"/>
            </w:tcBorders>
            <w:noWrap/>
            <w:vAlign w:val="center"/>
          </w:tcPr>
          <w:p w14:paraId="21AB431F">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4F0CEFAD">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32330F5">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58100E3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2.政府网站在线访谈次数</w:t>
            </w:r>
          </w:p>
        </w:tc>
        <w:tc>
          <w:tcPr>
            <w:tcW w:w="720" w:type="dxa"/>
            <w:tcBorders>
              <w:top w:val="nil"/>
              <w:left w:val="nil"/>
              <w:bottom w:val="single" w:color="auto" w:sz="4" w:space="0"/>
              <w:right w:val="single" w:color="auto" w:sz="4" w:space="0"/>
            </w:tcBorders>
            <w:noWrap/>
            <w:vAlign w:val="center"/>
          </w:tcPr>
          <w:p w14:paraId="050BAC54">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117D26BF">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7581DE8B">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97C13E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其中：主要负责同志参加政府网站在线访谈次数</w:t>
            </w:r>
          </w:p>
        </w:tc>
        <w:tc>
          <w:tcPr>
            <w:tcW w:w="720" w:type="dxa"/>
            <w:tcBorders>
              <w:top w:val="nil"/>
              <w:left w:val="nil"/>
              <w:bottom w:val="single" w:color="auto" w:sz="4" w:space="0"/>
              <w:right w:val="single" w:color="auto" w:sz="4" w:space="0"/>
            </w:tcBorders>
            <w:noWrap/>
            <w:vAlign w:val="center"/>
          </w:tcPr>
          <w:p w14:paraId="289417D9">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64555670">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85035BA">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08913C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3.政策解读稿件发布数</w:t>
            </w:r>
          </w:p>
        </w:tc>
        <w:tc>
          <w:tcPr>
            <w:tcW w:w="720" w:type="dxa"/>
            <w:tcBorders>
              <w:top w:val="nil"/>
              <w:left w:val="nil"/>
              <w:bottom w:val="single" w:color="auto" w:sz="4" w:space="0"/>
              <w:right w:val="single" w:color="auto" w:sz="4" w:space="0"/>
            </w:tcBorders>
            <w:noWrap/>
            <w:vAlign w:val="center"/>
          </w:tcPr>
          <w:p w14:paraId="69B2F2C4">
            <w:pPr>
              <w:widowControl/>
              <w:jc w:val="center"/>
              <w:rPr>
                <w:rFonts w:ascii="仿宋_GB2312" w:hAnsi="宋体" w:eastAsia="仿宋_GB2312" w:cs="宋体"/>
                <w:kern w:val="0"/>
                <w:sz w:val="24"/>
              </w:rPr>
            </w:pPr>
            <w:r>
              <w:rPr>
                <w:rFonts w:hint="eastAsia" w:ascii="仿宋_GB2312" w:hAnsi="宋体" w:eastAsia="仿宋_GB2312" w:cs="宋体"/>
                <w:kern w:val="0"/>
                <w:sz w:val="24"/>
              </w:rPr>
              <w:t>篇</w:t>
            </w:r>
          </w:p>
        </w:tc>
        <w:tc>
          <w:tcPr>
            <w:tcW w:w="1080" w:type="dxa"/>
            <w:tcBorders>
              <w:top w:val="nil"/>
              <w:left w:val="nil"/>
              <w:bottom w:val="single" w:color="auto" w:sz="4" w:space="0"/>
              <w:right w:val="single" w:color="auto" w:sz="8" w:space="0"/>
            </w:tcBorders>
            <w:noWrap/>
            <w:vAlign w:val="center"/>
          </w:tcPr>
          <w:p w14:paraId="5E6F521A">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69973DE">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0CBD2DF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4.微博微信回应事件数</w:t>
            </w:r>
          </w:p>
        </w:tc>
        <w:tc>
          <w:tcPr>
            <w:tcW w:w="720" w:type="dxa"/>
            <w:tcBorders>
              <w:top w:val="nil"/>
              <w:left w:val="nil"/>
              <w:bottom w:val="single" w:color="auto" w:sz="4" w:space="0"/>
              <w:right w:val="single" w:color="auto" w:sz="4" w:space="0"/>
            </w:tcBorders>
            <w:noWrap/>
            <w:vAlign w:val="center"/>
          </w:tcPr>
          <w:p w14:paraId="11D7CDCD">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64615ED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37AA4CB">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0F610C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5.其他方式回应事件数</w:t>
            </w:r>
          </w:p>
        </w:tc>
        <w:tc>
          <w:tcPr>
            <w:tcW w:w="720" w:type="dxa"/>
            <w:tcBorders>
              <w:top w:val="nil"/>
              <w:left w:val="nil"/>
              <w:bottom w:val="single" w:color="auto" w:sz="4" w:space="0"/>
              <w:right w:val="single" w:color="auto" w:sz="4" w:space="0"/>
            </w:tcBorders>
            <w:noWrap/>
            <w:vAlign w:val="center"/>
          </w:tcPr>
          <w:p w14:paraId="71CBDBA4">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3B1C0DAF">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904B02F">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FB54242">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三、依申请公开情况</w:t>
            </w:r>
          </w:p>
        </w:tc>
        <w:tc>
          <w:tcPr>
            <w:tcW w:w="720" w:type="dxa"/>
            <w:tcBorders>
              <w:top w:val="nil"/>
              <w:left w:val="nil"/>
              <w:bottom w:val="single" w:color="auto" w:sz="4" w:space="0"/>
              <w:right w:val="single" w:color="auto" w:sz="4" w:space="0"/>
              <w:tr2bl w:val="single" w:color="auto" w:sz="4" w:space="0"/>
            </w:tcBorders>
            <w:noWrap/>
            <w:vAlign w:val="center"/>
          </w:tcPr>
          <w:p w14:paraId="33022D83">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noWrap/>
            <w:vAlign w:val="center"/>
          </w:tcPr>
          <w:p w14:paraId="6FC439CA">
            <w:pPr>
              <w:widowControl/>
              <w:jc w:val="center"/>
              <w:rPr>
                <w:rFonts w:ascii="宋体" w:hAnsi="宋体" w:cs="宋体"/>
                <w:color w:val="000000"/>
                <w:kern w:val="0"/>
                <w:sz w:val="24"/>
              </w:rPr>
            </w:pPr>
          </w:p>
        </w:tc>
      </w:tr>
      <w:tr w14:paraId="7A11F307">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2135F3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（一）收到申请数</w:t>
            </w:r>
          </w:p>
        </w:tc>
        <w:tc>
          <w:tcPr>
            <w:tcW w:w="720" w:type="dxa"/>
            <w:tcBorders>
              <w:top w:val="nil"/>
              <w:left w:val="nil"/>
              <w:bottom w:val="single" w:color="auto" w:sz="4" w:space="0"/>
              <w:right w:val="single" w:color="auto" w:sz="4" w:space="0"/>
            </w:tcBorders>
            <w:noWrap/>
            <w:vAlign w:val="center"/>
          </w:tcPr>
          <w:p w14:paraId="0A5C6D5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67D8341F">
            <w:pPr>
              <w:widowControl/>
              <w:jc w:val="center"/>
              <w:rPr>
                <w:rFonts w:ascii="仿宋_GB2312" w:hAnsi="宋体" w:eastAsia="仿宋_GB2312" w:cs="宋体"/>
                <w:kern w:val="0"/>
                <w:sz w:val="24"/>
              </w:rPr>
            </w:pPr>
            <w:r>
              <w:rPr>
                <w:rFonts w:hint="eastAsia" w:ascii="仿宋_GB2312" w:hAnsi="宋体" w:eastAsia="仿宋_GB2312" w:cs="宋体"/>
                <w:kern w:val="0"/>
                <w:sz w:val="24"/>
              </w:rPr>
              <w:t>7</w:t>
            </w:r>
          </w:p>
        </w:tc>
      </w:tr>
      <w:tr w14:paraId="0612B12E">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1A3DBA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1.当面申请数</w:t>
            </w:r>
          </w:p>
        </w:tc>
        <w:tc>
          <w:tcPr>
            <w:tcW w:w="720" w:type="dxa"/>
            <w:tcBorders>
              <w:top w:val="nil"/>
              <w:left w:val="nil"/>
              <w:bottom w:val="single" w:color="auto" w:sz="4" w:space="0"/>
              <w:right w:val="single" w:color="auto" w:sz="4" w:space="0"/>
            </w:tcBorders>
            <w:noWrap/>
            <w:vAlign w:val="center"/>
          </w:tcPr>
          <w:p w14:paraId="6F8FB8D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3A8E9F10">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09C1A29B">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59E0E0A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2.传真申请数</w:t>
            </w:r>
          </w:p>
        </w:tc>
        <w:tc>
          <w:tcPr>
            <w:tcW w:w="720" w:type="dxa"/>
            <w:tcBorders>
              <w:top w:val="nil"/>
              <w:left w:val="nil"/>
              <w:bottom w:val="single" w:color="auto" w:sz="4" w:space="0"/>
              <w:right w:val="single" w:color="auto" w:sz="4" w:space="0"/>
            </w:tcBorders>
            <w:noWrap/>
            <w:vAlign w:val="center"/>
          </w:tcPr>
          <w:p w14:paraId="4E5649B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604C2D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5621F901">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0B3828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3.网络申请数</w:t>
            </w:r>
          </w:p>
        </w:tc>
        <w:tc>
          <w:tcPr>
            <w:tcW w:w="720" w:type="dxa"/>
            <w:tcBorders>
              <w:top w:val="nil"/>
              <w:left w:val="nil"/>
              <w:bottom w:val="single" w:color="auto" w:sz="4" w:space="0"/>
              <w:right w:val="single" w:color="auto" w:sz="4" w:space="0"/>
            </w:tcBorders>
            <w:noWrap/>
            <w:vAlign w:val="center"/>
          </w:tcPr>
          <w:p w14:paraId="3CEBBF73">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E0CA08F">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5417F683">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46856B0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4.信函申请数</w:t>
            </w:r>
          </w:p>
        </w:tc>
        <w:tc>
          <w:tcPr>
            <w:tcW w:w="720" w:type="dxa"/>
            <w:tcBorders>
              <w:top w:val="nil"/>
              <w:left w:val="nil"/>
              <w:bottom w:val="single" w:color="auto" w:sz="4" w:space="0"/>
              <w:right w:val="single" w:color="auto" w:sz="4" w:space="0"/>
            </w:tcBorders>
            <w:noWrap/>
            <w:vAlign w:val="center"/>
          </w:tcPr>
          <w:p w14:paraId="49952CB0">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9C57E78">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5635BE20">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69001A2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（二）申请办结数</w:t>
            </w:r>
          </w:p>
        </w:tc>
        <w:tc>
          <w:tcPr>
            <w:tcW w:w="720" w:type="dxa"/>
            <w:tcBorders>
              <w:top w:val="nil"/>
              <w:left w:val="nil"/>
              <w:bottom w:val="single" w:color="auto" w:sz="4" w:space="0"/>
              <w:right w:val="single" w:color="auto" w:sz="4" w:space="0"/>
            </w:tcBorders>
            <w:noWrap/>
            <w:vAlign w:val="center"/>
          </w:tcPr>
          <w:p w14:paraId="7D158567">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05A1852A">
            <w:pPr>
              <w:widowControl/>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3C622FA3">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2CCF768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1.按时办结数</w:t>
            </w:r>
          </w:p>
        </w:tc>
        <w:tc>
          <w:tcPr>
            <w:tcW w:w="720" w:type="dxa"/>
            <w:tcBorders>
              <w:top w:val="nil"/>
              <w:left w:val="nil"/>
              <w:bottom w:val="single" w:color="auto" w:sz="4" w:space="0"/>
              <w:right w:val="single" w:color="auto" w:sz="4" w:space="0"/>
            </w:tcBorders>
            <w:noWrap/>
            <w:vAlign w:val="center"/>
          </w:tcPr>
          <w:p w14:paraId="53BBBF7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5571AEEA">
            <w:pPr>
              <w:widowControl/>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29579559">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DE188E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2.延期办结数</w:t>
            </w:r>
          </w:p>
        </w:tc>
        <w:tc>
          <w:tcPr>
            <w:tcW w:w="720" w:type="dxa"/>
            <w:tcBorders>
              <w:top w:val="nil"/>
              <w:left w:val="nil"/>
              <w:bottom w:val="single" w:color="auto" w:sz="4" w:space="0"/>
              <w:right w:val="single" w:color="auto" w:sz="4" w:space="0"/>
            </w:tcBorders>
            <w:noWrap/>
            <w:vAlign w:val="center"/>
          </w:tcPr>
          <w:p w14:paraId="41A07F68">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3158FF1C">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7A1A5C76">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8A3E81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（三）申请答复数</w:t>
            </w:r>
          </w:p>
        </w:tc>
        <w:tc>
          <w:tcPr>
            <w:tcW w:w="720" w:type="dxa"/>
            <w:tcBorders>
              <w:top w:val="nil"/>
              <w:left w:val="nil"/>
              <w:bottom w:val="single" w:color="auto" w:sz="4" w:space="0"/>
              <w:right w:val="single" w:color="auto" w:sz="4" w:space="0"/>
            </w:tcBorders>
            <w:noWrap/>
            <w:vAlign w:val="center"/>
          </w:tcPr>
          <w:p w14:paraId="1C5A428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D0831DC">
            <w:pPr>
              <w:widowControl/>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7C641B4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4B383F4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1.属于已主动公开范围数</w:t>
            </w:r>
          </w:p>
        </w:tc>
        <w:tc>
          <w:tcPr>
            <w:tcW w:w="720" w:type="dxa"/>
            <w:tcBorders>
              <w:top w:val="nil"/>
              <w:left w:val="nil"/>
              <w:bottom w:val="single" w:color="auto" w:sz="4" w:space="0"/>
              <w:right w:val="single" w:color="auto" w:sz="4" w:space="0"/>
            </w:tcBorders>
            <w:noWrap/>
            <w:vAlign w:val="center"/>
          </w:tcPr>
          <w:p w14:paraId="5F08826C">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661B5DA3">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2CDB333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014684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2.同意公开答复数</w:t>
            </w:r>
          </w:p>
        </w:tc>
        <w:tc>
          <w:tcPr>
            <w:tcW w:w="720" w:type="dxa"/>
            <w:tcBorders>
              <w:top w:val="nil"/>
              <w:left w:val="nil"/>
              <w:bottom w:val="single" w:color="auto" w:sz="4" w:space="0"/>
              <w:right w:val="single" w:color="auto" w:sz="4" w:space="0"/>
            </w:tcBorders>
            <w:noWrap/>
            <w:vAlign w:val="center"/>
          </w:tcPr>
          <w:p w14:paraId="13FC11B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0AEC5C98">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8FC755E">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09BC8D4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3.同意部分公开答复数</w:t>
            </w:r>
          </w:p>
        </w:tc>
        <w:tc>
          <w:tcPr>
            <w:tcW w:w="720" w:type="dxa"/>
            <w:tcBorders>
              <w:top w:val="nil"/>
              <w:left w:val="nil"/>
              <w:bottom w:val="single" w:color="auto" w:sz="4" w:space="0"/>
              <w:right w:val="single" w:color="auto" w:sz="4" w:space="0"/>
            </w:tcBorders>
            <w:noWrap/>
            <w:vAlign w:val="center"/>
          </w:tcPr>
          <w:p w14:paraId="49061699">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50C4BE9">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490261A">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0D0E56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4.不同意公开答复数</w:t>
            </w:r>
          </w:p>
        </w:tc>
        <w:tc>
          <w:tcPr>
            <w:tcW w:w="720" w:type="dxa"/>
            <w:tcBorders>
              <w:top w:val="nil"/>
              <w:left w:val="nil"/>
              <w:bottom w:val="single" w:color="auto" w:sz="4" w:space="0"/>
              <w:right w:val="single" w:color="auto" w:sz="4" w:space="0"/>
            </w:tcBorders>
            <w:noWrap/>
            <w:vAlign w:val="center"/>
          </w:tcPr>
          <w:p w14:paraId="3817838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705EC6D3">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2665792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647A188F">
            <w:pPr>
              <w:widowControl/>
              <w:jc w:val="left"/>
              <w:rPr>
                <w:rFonts w:ascii="仿宋_GB2312" w:hAnsi="宋体" w:eastAsia="仿宋_GB2312" w:cs="宋体"/>
                <w:kern w:val="0"/>
                <w:sz w:val="24"/>
              </w:rPr>
            </w:pPr>
            <w:r>
              <w:rPr>
                <w:rFonts w:hint="eastAsia" w:ascii="仿宋_GB2312" w:hAnsi="宋体" w:eastAsia="仿宋_GB2312" w:cs="宋体"/>
                <w:kern w:val="0"/>
                <w:sz w:val="24"/>
              </w:rPr>
              <w:t>　　　　　　　其中：涉及国家秘密</w:t>
            </w:r>
          </w:p>
        </w:tc>
        <w:tc>
          <w:tcPr>
            <w:tcW w:w="720" w:type="dxa"/>
            <w:tcBorders>
              <w:top w:val="nil"/>
              <w:left w:val="nil"/>
              <w:bottom w:val="single" w:color="auto" w:sz="4" w:space="0"/>
              <w:right w:val="single" w:color="auto" w:sz="4" w:space="0"/>
            </w:tcBorders>
            <w:noWrap/>
            <w:vAlign w:val="center"/>
          </w:tcPr>
          <w:p w14:paraId="72EC6F2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CB87EB5">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E0953F7">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C562A06">
            <w:pPr>
              <w:widowControl/>
              <w:jc w:val="left"/>
              <w:rPr>
                <w:rFonts w:ascii="仿宋_GB2312" w:hAnsi="宋体" w:eastAsia="仿宋_GB2312" w:cs="宋体"/>
                <w:kern w:val="0"/>
                <w:sz w:val="24"/>
              </w:rPr>
            </w:pPr>
            <w:r>
              <w:rPr>
                <w:rFonts w:hint="eastAsia" w:ascii="仿宋_GB2312" w:hAnsi="宋体" w:eastAsia="仿宋_GB2312" w:cs="宋体"/>
                <w:kern w:val="0"/>
                <w:sz w:val="24"/>
              </w:rPr>
              <w:t>　　　　　　　　　　涉及商业秘密</w:t>
            </w:r>
          </w:p>
        </w:tc>
        <w:tc>
          <w:tcPr>
            <w:tcW w:w="720" w:type="dxa"/>
            <w:tcBorders>
              <w:top w:val="nil"/>
              <w:left w:val="nil"/>
              <w:bottom w:val="single" w:color="auto" w:sz="4" w:space="0"/>
              <w:right w:val="single" w:color="auto" w:sz="4" w:space="0"/>
            </w:tcBorders>
            <w:noWrap/>
            <w:vAlign w:val="center"/>
          </w:tcPr>
          <w:p w14:paraId="7A9F154C">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A38E4B0">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3298813">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4" w:space="0"/>
              <w:bottom w:val="single" w:color="auto" w:sz="4" w:space="0"/>
              <w:right w:val="single" w:color="auto" w:sz="4" w:space="0"/>
            </w:tcBorders>
            <w:noWrap/>
            <w:vAlign w:val="center"/>
          </w:tcPr>
          <w:p w14:paraId="1BCF69AE">
            <w:pPr>
              <w:widowControl/>
              <w:jc w:val="left"/>
              <w:rPr>
                <w:rFonts w:ascii="仿宋_GB2312" w:hAnsi="宋体" w:eastAsia="仿宋_GB2312" w:cs="宋体"/>
                <w:kern w:val="0"/>
                <w:sz w:val="24"/>
              </w:rPr>
            </w:pPr>
            <w:r>
              <w:rPr>
                <w:rFonts w:hint="eastAsia" w:ascii="仿宋_GB2312" w:hAnsi="宋体" w:eastAsia="仿宋_GB2312" w:cs="宋体"/>
                <w:kern w:val="0"/>
                <w:sz w:val="24"/>
              </w:rPr>
              <w:t>　　　　　　　　　　涉及个人隐私</w:t>
            </w:r>
          </w:p>
        </w:tc>
        <w:tc>
          <w:tcPr>
            <w:tcW w:w="720" w:type="dxa"/>
            <w:tcBorders>
              <w:top w:val="single" w:color="auto" w:sz="4" w:space="0"/>
              <w:left w:val="nil"/>
              <w:bottom w:val="single" w:color="auto" w:sz="4" w:space="0"/>
              <w:right w:val="single" w:color="auto" w:sz="4" w:space="0"/>
            </w:tcBorders>
            <w:noWrap/>
            <w:vAlign w:val="center"/>
          </w:tcPr>
          <w:p w14:paraId="52DC750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4" w:space="0"/>
            </w:tcBorders>
            <w:noWrap/>
            <w:vAlign w:val="center"/>
          </w:tcPr>
          <w:p w14:paraId="43B230CF">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ABD1C26">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531C3EA">
            <w:pPr>
              <w:widowControl/>
              <w:ind w:left="2400" w:hanging="2400" w:hangingChars="1000"/>
              <w:jc w:val="left"/>
              <w:rPr>
                <w:rFonts w:ascii="仿宋_GB2312" w:hAnsi="宋体" w:eastAsia="仿宋_GB2312" w:cs="宋体"/>
                <w:kern w:val="0"/>
                <w:sz w:val="24"/>
              </w:rPr>
            </w:pPr>
            <w:r>
              <w:rPr>
                <w:rFonts w:hint="eastAsia" w:ascii="仿宋_GB2312" w:hAnsi="宋体" w:eastAsia="仿宋_GB2312" w:cs="宋体"/>
                <w:kern w:val="0"/>
                <w:sz w:val="24"/>
              </w:rPr>
              <w:t>　　　　　　　　　　危及国家安全、公共安全、经济安全和社会稳定</w:t>
            </w:r>
          </w:p>
        </w:tc>
        <w:tc>
          <w:tcPr>
            <w:tcW w:w="720" w:type="dxa"/>
            <w:tcBorders>
              <w:top w:val="nil"/>
              <w:left w:val="nil"/>
              <w:bottom w:val="single" w:color="auto" w:sz="4" w:space="0"/>
              <w:right w:val="single" w:color="auto" w:sz="4" w:space="0"/>
            </w:tcBorders>
            <w:noWrap/>
            <w:vAlign w:val="center"/>
          </w:tcPr>
          <w:p w14:paraId="2B7C881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77458735">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4E1CFA9">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8" w:space="0"/>
              <w:bottom w:val="single" w:color="auto" w:sz="4" w:space="0"/>
              <w:right w:val="single" w:color="auto" w:sz="4" w:space="0"/>
            </w:tcBorders>
            <w:noWrap/>
            <w:vAlign w:val="center"/>
          </w:tcPr>
          <w:p w14:paraId="175EBA39">
            <w:pPr>
              <w:widowControl/>
              <w:jc w:val="left"/>
              <w:rPr>
                <w:rFonts w:ascii="仿宋_GB2312" w:hAnsi="宋体" w:eastAsia="仿宋_GB2312" w:cs="宋体"/>
                <w:kern w:val="0"/>
                <w:sz w:val="24"/>
              </w:rPr>
            </w:pPr>
            <w:r>
              <w:rPr>
                <w:rFonts w:hint="eastAsia" w:ascii="仿宋_GB2312" w:hAnsi="宋体" w:eastAsia="仿宋_GB2312" w:cs="宋体"/>
                <w:kern w:val="0"/>
                <w:sz w:val="24"/>
              </w:rPr>
              <w:t>　　　　　　　　　　不是《条例》所指政府信息</w:t>
            </w:r>
          </w:p>
        </w:tc>
        <w:tc>
          <w:tcPr>
            <w:tcW w:w="720" w:type="dxa"/>
            <w:tcBorders>
              <w:top w:val="single" w:color="auto" w:sz="4" w:space="0"/>
              <w:left w:val="nil"/>
              <w:bottom w:val="single" w:color="auto" w:sz="4" w:space="0"/>
              <w:right w:val="single" w:color="auto" w:sz="4" w:space="0"/>
            </w:tcBorders>
            <w:noWrap/>
            <w:vAlign w:val="center"/>
          </w:tcPr>
          <w:p w14:paraId="064E8A6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8" w:space="0"/>
            </w:tcBorders>
            <w:noWrap/>
            <w:vAlign w:val="center"/>
          </w:tcPr>
          <w:p w14:paraId="0D294F4B">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1E33DEF1">
        <w:tblPrEx>
          <w:tblCellMar>
            <w:top w:w="0" w:type="dxa"/>
            <w:left w:w="108" w:type="dxa"/>
            <w:bottom w:w="0" w:type="dxa"/>
            <w:right w:w="108" w:type="dxa"/>
          </w:tblCellMar>
        </w:tblPrEx>
        <w:trPr>
          <w:trHeight w:val="402" w:hRule="atLeast"/>
          <w:jc w:val="center"/>
        </w:trPr>
        <w:tc>
          <w:tcPr>
            <w:tcW w:w="7981" w:type="dxa"/>
            <w:tcBorders>
              <w:top w:val="single" w:color="auto" w:sz="4" w:space="0"/>
              <w:left w:val="single" w:color="auto" w:sz="8" w:space="0"/>
              <w:bottom w:val="single" w:color="auto" w:sz="4" w:space="0"/>
              <w:right w:val="single" w:color="auto" w:sz="4" w:space="0"/>
            </w:tcBorders>
            <w:noWrap/>
            <w:vAlign w:val="center"/>
          </w:tcPr>
          <w:p w14:paraId="5A8133DA">
            <w:pPr>
              <w:widowControl/>
              <w:jc w:val="left"/>
              <w:rPr>
                <w:rFonts w:ascii="仿宋_GB2312" w:hAnsi="宋体" w:eastAsia="仿宋_GB2312" w:cs="宋体"/>
                <w:kern w:val="0"/>
                <w:sz w:val="24"/>
              </w:rPr>
            </w:pPr>
            <w:r>
              <w:rPr>
                <w:rFonts w:hint="eastAsia" w:ascii="仿宋_GB2312" w:hAnsi="宋体" w:eastAsia="仿宋_GB2312" w:cs="宋体"/>
                <w:kern w:val="0"/>
                <w:sz w:val="24"/>
              </w:rPr>
              <w:t>　　　　　　　　　　法律法规规定的其他情形</w:t>
            </w:r>
          </w:p>
        </w:tc>
        <w:tc>
          <w:tcPr>
            <w:tcW w:w="720" w:type="dxa"/>
            <w:tcBorders>
              <w:top w:val="single" w:color="auto" w:sz="4" w:space="0"/>
              <w:left w:val="nil"/>
              <w:bottom w:val="single" w:color="auto" w:sz="4" w:space="0"/>
              <w:right w:val="single" w:color="auto" w:sz="4" w:space="0"/>
            </w:tcBorders>
            <w:noWrap/>
            <w:vAlign w:val="center"/>
          </w:tcPr>
          <w:p w14:paraId="4F78031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8" w:space="0"/>
            </w:tcBorders>
            <w:noWrap/>
            <w:vAlign w:val="center"/>
          </w:tcPr>
          <w:p w14:paraId="074A4572">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0D359E7">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67512F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5.不属于本行政机关公开数</w:t>
            </w:r>
          </w:p>
        </w:tc>
        <w:tc>
          <w:tcPr>
            <w:tcW w:w="720" w:type="dxa"/>
            <w:tcBorders>
              <w:top w:val="nil"/>
              <w:left w:val="nil"/>
              <w:bottom w:val="single" w:color="auto" w:sz="4" w:space="0"/>
              <w:right w:val="single" w:color="auto" w:sz="4" w:space="0"/>
            </w:tcBorders>
            <w:noWrap/>
            <w:vAlign w:val="center"/>
          </w:tcPr>
          <w:p w14:paraId="5381D6E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6992885E">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869B57F">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EC9829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6.申请信息不存在数</w:t>
            </w:r>
          </w:p>
        </w:tc>
        <w:tc>
          <w:tcPr>
            <w:tcW w:w="720" w:type="dxa"/>
            <w:tcBorders>
              <w:top w:val="nil"/>
              <w:left w:val="nil"/>
              <w:bottom w:val="single" w:color="auto" w:sz="4" w:space="0"/>
              <w:right w:val="single" w:color="auto" w:sz="4" w:space="0"/>
            </w:tcBorders>
            <w:noWrap/>
            <w:vAlign w:val="center"/>
          </w:tcPr>
          <w:p w14:paraId="42273B88">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3585C9D">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4B021170">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20BBCED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7.告知作出更改补充数</w:t>
            </w:r>
          </w:p>
        </w:tc>
        <w:tc>
          <w:tcPr>
            <w:tcW w:w="720" w:type="dxa"/>
            <w:tcBorders>
              <w:top w:val="nil"/>
              <w:left w:val="nil"/>
              <w:bottom w:val="single" w:color="auto" w:sz="4" w:space="0"/>
              <w:right w:val="single" w:color="auto" w:sz="4" w:space="0"/>
            </w:tcBorders>
            <w:noWrap/>
            <w:vAlign w:val="center"/>
          </w:tcPr>
          <w:p w14:paraId="301641C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EA96D6B">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7673A5FA">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6D37414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8.告知通过其他途径办理数</w:t>
            </w:r>
          </w:p>
        </w:tc>
        <w:tc>
          <w:tcPr>
            <w:tcW w:w="720" w:type="dxa"/>
            <w:tcBorders>
              <w:top w:val="nil"/>
              <w:left w:val="nil"/>
              <w:bottom w:val="single" w:color="auto" w:sz="4" w:space="0"/>
              <w:right w:val="single" w:color="auto" w:sz="4" w:space="0"/>
            </w:tcBorders>
            <w:noWrap/>
            <w:vAlign w:val="center"/>
          </w:tcPr>
          <w:p w14:paraId="66CC375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552D0FB">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77F2AF2">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649B609C">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四、行政复议数量</w:t>
            </w:r>
          </w:p>
        </w:tc>
        <w:tc>
          <w:tcPr>
            <w:tcW w:w="720" w:type="dxa"/>
            <w:tcBorders>
              <w:top w:val="nil"/>
              <w:left w:val="nil"/>
              <w:bottom w:val="single" w:color="auto" w:sz="4" w:space="0"/>
              <w:right w:val="single" w:color="auto" w:sz="4" w:space="0"/>
            </w:tcBorders>
            <w:noWrap/>
            <w:vAlign w:val="center"/>
          </w:tcPr>
          <w:p w14:paraId="7593285E">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noWrap/>
            <w:vAlign w:val="center"/>
          </w:tcPr>
          <w:p w14:paraId="1BDF368D">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79397585">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5E4C2D3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（一）维持具体行政行为数</w:t>
            </w:r>
          </w:p>
        </w:tc>
        <w:tc>
          <w:tcPr>
            <w:tcW w:w="720" w:type="dxa"/>
            <w:tcBorders>
              <w:top w:val="nil"/>
              <w:left w:val="nil"/>
              <w:bottom w:val="single" w:color="auto" w:sz="4" w:space="0"/>
              <w:right w:val="single" w:color="auto" w:sz="4" w:space="0"/>
            </w:tcBorders>
            <w:noWrap/>
            <w:vAlign w:val="center"/>
          </w:tcPr>
          <w:p w14:paraId="0CBEF312">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777CFF0D">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21424B5">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CE3166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tcBorders>
              <w:top w:val="nil"/>
              <w:left w:val="nil"/>
              <w:bottom w:val="single" w:color="auto" w:sz="4" w:space="0"/>
              <w:right w:val="single" w:color="auto" w:sz="4" w:space="0"/>
            </w:tcBorders>
            <w:noWrap/>
            <w:vAlign w:val="center"/>
          </w:tcPr>
          <w:p w14:paraId="02A1E5B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32547D9">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E859D32">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44A33F1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tcBorders>
              <w:top w:val="nil"/>
              <w:left w:val="nil"/>
              <w:bottom w:val="single" w:color="auto" w:sz="4" w:space="0"/>
              <w:right w:val="single" w:color="auto" w:sz="4" w:space="0"/>
            </w:tcBorders>
            <w:noWrap/>
            <w:vAlign w:val="center"/>
          </w:tcPr>
          <w:p w14:paraId="3F57F80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226537BD">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1A49408">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66F597B">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五、行政诉讼数量</w:t>
            </w:r>
          </w:p>
        </w:tc>
        <w:tc>
          <w:tcPr>
            <w:tcW w:w="720" w:type="dxa"/>
            <w:tcBorders>
              <w:top w:val="nil"/>
              <w:left w:val="nil"/>
              <w:bottom w:val="single" w:color="auto" w:sz="4" w:space="0"/>
              <w:right w:val="single" w:color="auto" w:sz="4" w:space="0"/>
            </w:tcBorders>
            <w:noWrap/>
            <w:vAlign w:val="center"/>
          </w:tcPr>
          <w:p w14:paraId="037734C1">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noWrap/>
            <w:vAlign w:val="center"/>
          </w:tcPr>
          <w:p w14:paraId="11F9BBD4">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31E60C6F">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0329BAB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（一）维持具体行政行为或者驳回原告诉讼请求数</w:t>
            </w:r>
          </w:p>
        </w:tc>
        <w:tc>
          <w:tcPr>
            <w:tcW w:w="720" w:type="dxa"/>
            <w:tcBorders>
              <w:top w:val="nil"/>
              <w:left w:val="nil"/>
              <w:bottom w:val="single" w:color="auto" w:sz="4" w:space="0"/>
              <w:right w:val="single" w:color="auto" w:sz="4" w:space="0"/>
            </w:tcBorders>
            <w:noWrap/>
            <w:vAlign w:val="center"/>
          </w:tcPr>
          <w:p w14:paraId="48CFA9B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6C8EC9D2">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C269345">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14FAE8A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tcBorders>
              <w:top w:val="nil"/>
              <w:left w:val="nil"/>
              <w:bottom w:val="single" w:color="auto" w:sz="4" w:space="0"/>
              <w:right w:val="single" w:color="auto" w:sz="4" w:space="0"/>
            </w:tcBorders>
            <w:noWrap/>
            <w:vAlign w:val="center"/>
          </w:tcPr>
          <w:p w14:paraId="6DCD8AF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148F8C5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4E6C47B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E77621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tcBorders>
              <w:top w:val="nil"/>
              <w:left w:val="nil"/>
              <w:bottom w:val="single" w:color="auto" w:sz="4" w:space="0"/>
              <w:right w:val="single" w:color="auto" w:sz="4" w:space="0"/>
            </w:tcBorders>
            <w:noWrap/>
            <w:vAlign w:val="center"/>
          </w:tcPr>
          <w:p w14:paraId="5DC87FA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14:paraId="02FB798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08B8AE6A">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02D6A61D">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六、举报投诉数量</w:t>
            </w:r>
          </w:p>
        </w:tc>
        <w:tc>
          <w:tcPr>
            <w:tcW w:w="720" w:type="dxa"/>
            <w:tcBorders>
              <w:top w:val="nil"/>
              <w:left w:val="nil"/>
              <w:bottom w:val="single" w:color="auto" w:sz="4" w:space="0"/>
              <w:right w:val="single" w:color="auto" w:sz="4" w:space="0"/>
            </w:tcBorders>
            <w:noWrap/>
            <w:vAlign w:val="center"/>
          </w:tcPr>
          <w:p w14:paraId="01296976">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noWrap/>
            <w:vAlign w:val="center"/>
          </w:tcPr>
          <w:p w14:paraId="4F4488F8">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3F9FC6C4">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DCB46CB">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七、依申请公开信息收取的费用</w:t>
            </w:r>
          </w:p>
        </w:tc>
        <w:tc>
          <w:tcPr>
            <w:tcW w:w="720" w:type="dxa"/>
            <w:tcBorders>
              <w:top w:val="nil"/>
              <w:left w:val="nil"/>
              <w:bottom w:val="single" w:color="auto" w:sz="4" w:space="0"/>
              <w:right w:val="single" w:color="auto" w:sz="4" w:space="0"/>
            </w:tcBorders>
            <w:noWrap/>
            <w:vAlign w:val="center"/>
          </w:tcPr>
          <w:p w14:paraId="7A3300F3">
            <w:pPr>
              <w:widowControl/>
              <w:jc w:val="center"/>
              <w:rPr>
                <w:rFonts w:ascii="宋体" w:hAnsi="宋体" w:cs="宋体"/>
                <w:color w:val="000000"/>
                <w:kern w:val="0"/>
                <w:sz w:val="24"/>
              </w:rPr>
            </w:pPr>
            <w:r>
              <w:rPr>
                <w:rFonts w:hint="eastAsia" w:ascii="宋体" w:hAnsi="宋体" w:cs="宋体"/>
                <w:color w:val="000000"/>
                <w:kern w:val="0"/>
                <w:sz w:val="24"/>
              </w:rPr>
              <w:t>元</w:t>
            </w:r>
          </w:p>
        </w:tc>
        <w:tc>
          <w:tcPr>
            <w:tcW w:w="1080" w:type="dxa"/>
            <w:tcBorders>
              <w:top w:val="nil"/>
              <w:left w:val="nil"/>
              <w:bottom w:val="single" w:color="auto" w:sz="4" w:space="0"/>
              <w:right w:val="single" w:color="auto" w:sz="8" w:space="0"/>
            </w:tcBorders>
            <w:noWrap/>
            <w:vAlign w:val="center"/>
          </w:tcPr>
          <w:p w14:paraId="27EA7B53">
            <w:pPr>
              <w:widowControl/>
              <w:jc w:val="center"/>
              <w:rPr>
                <w:rFonts w:ascii="宋体" w:hAnsi="宋体" w:cs="宋体"/>
                <w:color w:val="000000"/>
                <w:kern w:val="0"/>
                <w:sz w:val="24"/>
              </w:rPr>
            </w:pPr>
          </w:p>
        </w:tc>
      </w:tr>
      <w:tr w14:paraId="466F398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5BD7CF8F">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八、机构建设和保障经费情况</w:t>
            </w:r>
          </w:p>
        </w:tc>
        <w:tc>
          <w:tcPr>
            <w:tcW w:w="720" w:type="dxa"/>
            <w:tcBorders>
              <w:top w:val="nil"/>
              <w:left w:val="nil"/>
              <w:bottom w:val="single" w:color="auto" w:sz="4" w:space="0"/>
              <w:right w:val="single" w:color="auto" w:sz="4" w:space="0"/>
              <w:tr2bl w:val="single" w:color="auto" w:sz="4" w:space="0"/>
            </w:tcBorders>
            <w:noWrap/>
            <w:vAlign w:val="center"/>
          </w:tcPr>
          <w:p w14:paraId="6C5F360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noWrap/>
            <w:vAlign w:val="center"/>
          </w:tcPr>
          <w:p w14:paraId="6FC9C6E1">
            <w:pPr>
              <w:widowControl/>
              <w:jc w:val="center"/>
              <w:rPr>
                <w:rFonts w:ascii="宋体" w:hAnsi="宋体" w:cs="宋体"/>
                <w:color w:val="000000"/>
                <w:kern w:val="0"/>
                <w:sz w:val="24"/>
              </w:rPr>
            </w:pPr>
          </w:p>
        </w:tc>
      </w:tr>
      <w:tr w14:paraId="044C8B5A">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2FFAF3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（一）政府信息公开工作专门机构数</w:t>
            </w:r>
          </w:p>
        </w:tc>
        <w:tc>
          <w:tcPr>
            <w:tcW w:w="720" w:type="dxa"/>
            <w:tcBorders>
              <w:top w:val="nil"/>
              <w:left w:val="nil"/>
              <w:bottom w:val="single" w:color="auto" w:sz="4" w:space="0"/>
              <w:right w:val="single" w:color="auto" w:sz="4" w:space="0"/>
            </w:tcBorders>
            <w:noWrap/>
            <w:vAlign w:val="center"/>
          </w:tcPr>
          <w:p w14:paraId="6F316EAA">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noWrap/>
            <w:vAlign w:val="center"/>
          </w:tcPr>
          <w:p w14:paraId="01CF6BAC">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6E2B3C4D">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75F23C6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（二）设置政府信息公开查阅点数</w:t>
            </w:r>
          </w:p>
        </w:tc>
        <w:tc>
          <w:tcPr>
            <w:tcW w:w="720" w:type="dxa"/>
            <w:tcBorders>
              <w:top w:val="nil"/>
              <w:left w:val="nil"/>
              <w:bottom w:val="single" w:color="auto" w:sz="4" w:space="0"/>
              <w:right w:val="single" w:color="auto" w:sz="4" w:space="0"/>
            </w:tcBorders>
            <w:noWrap/>
            <w:vAlign w:val="center"/>
          </w:tcPr>
          <w:p w14:paraId="363FAC6F">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noWrap/>
            <w:vAlign w:val="center"/>
          </w:tcPr>
          <w:p w14:paraId="70C79BAE">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17E8BBFA">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24AD8BE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（三）从事政府信息公开工作人员数</w:t>
            </w:r>
          </w:p>
        </w:tc>
        <w:tc>
          <w:tcPr>
            <w:tcW w:w="720" w:type="dxa"/>
            <w:tcBorders>
              <w:top w:val="nil"/>
              <w:left w:val="nil"/>
              <w:bottom w:val="single" w:color="auto" w:sz="4" w:space="0"/>
              <w:right w:val="single" w:color="auto" w:sz="4" w:space="0"/>
            </w:tcBorders>
            <w:noWrap/>
            <w:vAlign w:val="center"/>
          </w:tcPr>
          <w:p w14:paraId="012E8449">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noWrap/>
            <w:vAlign w:val="center"/>
          </w:tcPr>
          <w:p w14:paraId="28FDC702">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56EAE0A6">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2ABBFE4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1.专职人员数（不包括政府公报及政府网站工作人员数）</w:t>
            </w:r>
          </w:p>
        </w:tc>
        <w:tc>
          <w:tcPr>
            <w:tcW w:w="720" w:type="dxa"/>
            <w:tcBorders>
              <w:top w:val="nil"/>
              <w:left w:val="nil"/>
              <w:bottom w:val="single" w:color="auto" w:sz="4" w:space="0"/>
              <w:right w:val="single" w:color="auto" w:sz="4" w:space="0"/>
            </w:tcBorders>
            <w:noWrap/>
            <w:vAlign w:val="center"/>
          </w:tcPr>
          <w:p w14:paraId="44C77A69">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noWrap/>
            <w:vAlign w:val="center"/>
          </w:tcPr>
          <w:p w14:paraId="0684DC35">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21B32D1C">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5BA8CABA">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2.兼职人员数</w:t>
            </w:r>
          </w:p>
        </w:tc>
        <w:tc>
          <w:tcPr>
            <w:tcW w:w="720" w:type="dxa"/>
            <w:tcBorders>
              <w:top w:val="nil"/>
              <w:left w:val="nil"/>
              <w:bottom w:val="single" w:color="auto" w:sz="4" w:space="0"/>
              <w:right w:val="single" w:color="auto" w:sz="4" w:space="0"/>
            </w:tcBorders>
            <w:noWrap/>
            <w:vAlign w:val="center"/>
          </w:tcPr>
          <w:p w14:paraId="13D91198">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noWrap/>
            <w:vAlign w:val="center"/>
          </w:tcPr>
          <w:p w14:paraId="254280E7">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3C66C300">
        <w:tblPrEx>
          <w:tblCellMar>
            <w:top w:w="0" w:type="dxa"/>
            <w:left w:w="108" w:type="dxa"/>
            <w:bottom w:w="0" w:type="dxa"/>
            <w:right w:w="108" w:type="dxa"/>
          </w:tblCellMar>
        </w:tblPrEx>
        <w:trPr>
          <w:trHeight w:val="660" w:hRule="atLeast"/>
          <w:jc w:val="center"/>
        </w:trPr>
        <w:tc>
          <w:tcPr>
            <w:tcW w:w="7981" w:type="dxa"/>
            <w:tcBorders>
              <w:top w:val="nil"/>
              <w:left w:val="single" w:color="auto" w:sz="8" w:space="0"/>
              <w:bottom w:val="single" w:color="auto" w:sz="4" w:space="0"/>
              <w:right w:val="single" w:color="auto" w:sz="4" w:space="0"/>
            </w:tcBorders>
            <w:vAlign w:val="center"/>
          </w:tcPr>
          <w:p w14:paraId="6E5A9EFD">
            <w:pPr>
              <w:widowControl/>
              <w:ind w:left="960" w:hanging="960" w:hangingChars="400"/>
              <w:jc w:val="left"/>
              <w:rPr>
                <w:rFonts w:ascii="仿宋_GB2312" w:hAnsi="宋体" w:eastAsia="仿宋_GB2312" w:cs="宋体"/>
                <w:kern w:val="0"/>
                <w:sz w:val="24"/>
              </w:rPr>
            </w:pPr>
            <w:r>
              <w:rPr>
                <w:rFonts w:hint="eastAsia" w:ascii="仿宋_GB2312" w:hAnsi="宋体" w:eastAsia="仿宋_GB2312" w:cs="宋体"/>
                <w:kern w:val="0"/>
                <w:sz w:val="24"/>
              </w:rPr>
              <w:t xml:space="preserve">  （四）政府信息公开专项经费（不包括用于政府公报编辑管理及政府网站建设维护等方面的经费）</w:t>
            </w:r>
          </w:p>
        </w:tc>
        <w:tc>
          <w:tcPr>
            <w:tcW w:w="720" w:type="dxa"/>
            <w:tcBorders>
              <w:top w:val="nil"/>
              <w:left w:val="nil"/>
              <w:bottom w:val="single" w:color="auto" w:sz="4" w:space="0"/>
              <w:right w:val="single" w:color="auto" w:sz="4" w:space="0"/>
            </w:tcBorders>
            <w:noWrap/>
            <w:vAlign w:val="center"/>
          </w:tcPr>
          <w:p w14:paraId="6A5125EE">
            <w:pPr>
              <w:widowControl/>
              <w:jc w:val="center"/>
              <w:rPr>
                <w:rFonts w:ascii="仿宋_GB2312" w:hAnsi="宋体" w:eastAsia="仿宋_GB2312" w:cs="宋体"/>
                <w:kern w:val="0"/>
                <w:sz w:val="24"/>
              </w:rPr>
            </w:pPr>
            <w:r>
              <w:rPr>
                <w:rFonts w:hint="eastAsia" w:ascii="仿宋_GB2312" w:hAnsi="宋体" w:eastAsia="仿宋_GB2312" w:cs="宋体"/>
                <w:kern w:val="0"/>
                <w:sz w:val="24"/>
              </w:rPr>
              <w:t>万元</w:t>
            </w:r>
          </w:p>
        </w:tc>
        <w:tc>
          <w:tcPr>
            <w:tcW w:w="1080" w:type="dxa"/>
            <w:tcBorders>
              <w:top w:val="nil"/>
              <w:left w:val="nil"/>
              <w:bottom w:val="single" w:color="auto" w:sz="4" w:space="0"/>
              <w:right w:val="single" w:color="auto" w:sz="8" w:space="0"/>
            </w:tcBorders>
            <w:noWrap/>
            <w:vAlign w:val="center"/>
          </w:tcPr>
          <w:p w14:paraId="3B71CC60">
            <w:pPr>
              <w:widowControl/>
              <w:jc w:val="center"/>
              <w:rPr>
                <w:rFonts w:ascii="仿宋_GB2312" w:hAnsi="宋体" w:eastAsia="仿宋_GB2312" w:cs="宋体"/>
                <w:kern w:val="0"/>
                <w:sz w:val="24"/>
              </w:rPr>
            </w:pPr>
            <w:r>
              <w:rPr>
                <w:rFonts w:hint="eastAsia" w:ascii="仿宋_GB2312" w:hAnsi="宋体" w:eastAsia="仿宋_GB2312" w:cs="宋体"/>
                <w:kern w:val="0"/>
                <w:sz w:val="24"/>
              </w:rPr>
              <w:t>0.00</w:t>
            </w:r>
          </w:p>
        </w:tc>
      </w:tr>
      <w:tr w14:paraId="06446CC0">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4338E19E">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九、政府信息公开会议和培训情况</w:t>
            </w:r>
          </w:p>
        </w:tc>
        <w:tc>
          <w:tcPr>
            <w:tcW w:w="720" w:type="dxa"/>
            <w:tcBorders>
              <w:top w:val="nil"/>
              <w:left w:val="nil"/>
              <w:bottom w:val="single" w:color="auto" w:sz="4" w:space="0"/>
              <w:right w:val="single" w:color="auto" w:sz="4" w:space="0"/>
              <w:tr2bl w:val="single" w:color="auto" w:sz="4" w:space="0"/>
            </w:tcBorders>
            <w:noWrap/>
            <w:vAlign w:val="center"/>
          </w:tcPr>
          <w:p w14:paraId="64C8A15C">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noWrap/>
            <w:vAlign w:val="center"/>
          </w:tcPr>
          <w:p w14:paraId="2C17E925">
            <w:pPr>
              <w:widowControl/>
              <w:jc w:val="center"/>
              <w:rPr>
                <w:rFonts w:ascii="宋体" w:hAnsi="宋体" w:cs="宋体"/>
                <w:color w:val="000000"/>
                <w:kern w:val="0"/>
                <w:sz w:val="24"/>
              </w:rPr>
            </w:pPr>
          </w:p>
        </w:tc>
      </w:tr>
      <w:tr w14:paraId="1B13B66C">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4ED2A66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（一）召开政府信息公开工作会议或专题会议数</w:t>
            </w:r>
          </w:p>
        </w:tc>
        <w:tc>
          <w:tcPr>
            <w:tcW w:w="720" w:type="dxa"/>
            <w:tcBorders>
              <w:top w:val="nil"/>
              <w:left w:val="nil"/>
              <w:bottom w:val="single" w:color="auto" w:sz="4" w:space="0"/>
              <w:right w:val="single" w:color="auto" w:sz="4" w:space="0"/>
            </w:tcBorders>
            <w:noWrap/>
            <w:vAlign w:val="center"/>
          </w:tcPr>
          <w:p w14:paraId="6692A632">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3B392537">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1209BA1B">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4" w:space="0"/>
              <w:right w:val="single" w:color="auto" w:sz="4" w:space="0"/>
            </w:tcBorders>
            <w:noWrap/>
            <w:vAlign w:val="center"/>
          </w:tcPr>
          <w:p w14:paraId="35087B9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（二）举办各类培训班数</w:t>
            </w:r>
          </w:p>
        </w:tc>
        <w:tc>
          <w:tcPr>
            <w:tcW w:w="720" w:type="dxa"/>
            <w:tcBorders>
              <w:top w:val="nil"/>
              <w:left w:val="nil"/>
              <w:bottom w:val="single" w:color="auto" w:sz="4" w:space="0"/>
              <w:right w:val="single" w:color="auto" w:sz="4" w:space="0"/>
            </w:tcBorders>
            <w:noWrap/>
            <w:vAlign w:val="center"/>
          </w:tcPr>
          <w:p w14:paraId="3E88729B">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14:paraId="04179385">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33DB92F0">
        <w:tblPrEx>
          <w:tblCellMar>
            <w:top w:w="0" w:type="dxa"/>
            <w:left w:w="108" w:type="dxa"/>
            <w:bottom w:w="0" w:type="dxa"/>
            <w:right w:w="108" w:type="dxa"/>
          </w:tblCellMar>
        </w:tblPrEx>
        <w:trPr>
          <w:trHeight w:val="402" w:hRule="atLeast"/>
          <w:jc w:val="center"/>
        </w:trPr>
        <w:tc>
          <w:tcPr>
            <w:tcW w:w="7981" w:type="dxa"/>
            <w:tcBorders>
              <w:top w:val="nil"/>
              <w:left w:val="single" w:color="auto" w:sz="8" w:space="0"/>
              <w:bottom w:val="single" w:color="auto" w:sz="8" w:space="0"/>
              <w:right w:val="single" w:color="auto" w:sz="4" w:space="0"/>
            </w:tcBorders>
            <w:noWrap/>
            <w:vAlign w:val="center"/>
          </w:tcPr>
          <w:p w14:paraId="3181F7EB">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（三）接受培训人员数</w:t>
            </w:r>
          </w:p>
        </w:tc>
        <w:tc>
          <w:tcPr>
            <w:tcW w:w="720" w:type="dxa"/>
            <w:tcBorders>
              <w:top w:val="nil"/>
              <w:left w:val="nil"/>
              <w:bottom w:val="single" w:color="auto" w:sz="8" w:space="0"/>
              <w:right w:val="single" w:color="auto" w:sz="4" w:space="0"/>
            </w:tcBorders>
            <w:noWrap/>
            <w:vAlign w:val="center"/>
          </w:tcPr>
          <w:p w14:paraId="5912E081">
            <w:pPr>
              <w:widowControl/>
              <w:jc w:val="center"/>
              <w:rPr>
                <w:rFonts w:ascii="仿宋_GB2312" w:hAnsi="宋体" w:eastAsia="仿宋_GB2312" w:cs="宋体"/>
                <w:kern w:val="0"/>
                <w:sz w:val="24"/>
              </w:rPr>
            </w:pPr>
            <w:r>
              <w:rPr>
                <w:rFonts w:hint="eastAsia" w:ascii="仿宋_GB2312" w:hAnsi="宋体" w:eastAsia="仿宋_GB2312" w:cs="宋体"/>
                <w:kern w:val="0"/>
                <w:sz w:val="24"/>
              </w:rPr>
              <w:t>人次</w:t>
            </w:r>
          </w:p>
        </w:tc>
        <w:tc>
          <w:tcPr>
            <w:tcW w:w="1080" w:type="dxa"/>
            <w:tcBorders>
              <w:top w:val="nil"/>
              <w:left w:val="nil"/>
              <w:bottom w:val="single" w:color="auto" w:sz="8" w:space="0"/>
              <w:right w:val="single" w:color="auto" w:sz="8" w:space="0"/>
            </w:tcBorders>
            <w:noWrap/>
            <w:vAlign w:val="center"/>
          </w:tcPr>
          <w:p w14:paraId="7049EA71">
            <w:pPr>
              <w:widowControl/>
              <w:jc w:val="center"/>
              <w:rPr>
                <w:rFonts w:ascii="仿宋_GB2312" w:hAnsi="宋体" w:eastAsia="仿宋_GB2312" w:cs="宋体"/>
                <w:kern w:val="0"/>
                <w:sz w:val="24"/>
              </w:rPr>
            </w:pPr>
            <w:r>
              <w:rPr>
                <w:rFonts w:hint="eastAsia" w:ascii="仿宋_GB2312" w:hAnsi="宋体" w:eastAsia="仿宋_GB2312" w:cs="宋体"/>
                <w:kern w:val="0"/>
                <w:sz w:val="24"/>
              </w:rPr>
              <w:t>50</w:t>
            </w:r>
          </w:p>
        </w:tc>
      </w:tr>
    </w:tbl>
    <w:p w14:paraId="77F155F6">
      <w:pPr>
        <w:shd w:val="clear" w:color="auto" w:fill="FFFFFF"/>
        <w:spacing w:before="100" w:beforeAutospacing="1" w:after="100" w:afterAutospacing="1" w:line="480" w:lineRule="atLeast"/>
        <w:rPr>
          <w:kern w:val="0"/>
          <w:sz w:val="20"/>
          <w:szCs w:val="20"/>
        </w:rPr>
      </w:pPr>
      <w:r>
        <w:rPr>
          <w:rFonts w:hint="eastAsia"/>
          <w:kern w:val="0"/>
          <w:sz w:val="20"/>
          <w:szCs w:val="20"/>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64B535-8EA8-4D0A-8BC7-54FA5B6805AB}"/>
  </w:font>
  <w:font w:name="黑体">
    <w:panose1 w:val="02010609060101010101"/>
    <w:charset w:val="86"/>
    <w:family w:val="auto"/>
    <w:pitch w:val="default"/>
    <w:sig w:usb0="800002BF" w:usb1="38CF7CFA" w:usb2="00000016" w:usb3="00000000" w:csb0="00040001" w:csb1="00000000"/>
    <w:embedRegular r:id="rId2" w:fontKey="{0E71EE54-9BF8-45FD-9CCB-ED7267951F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3" w:fontKey="{59855C83-23D5-4685-8080-EB37442F97D3}"/>
  </w:font>
  <w:font w:name="仿宋_GB2312">
    <w:panose1 w:val="02010609030101010101"/>
    <w:charset w:val="86"/>
    <w:family w:val="modern"/>
    <w:pitch w:val="default"/>
    <w:sig w:usb0="00000001" w:usb1="080E0000" w:usb2="00000000" w:usb3="00000000" w:csb0="00040000" w:csb1="00000000"/>
    <w:embedRegular r:id="rId4" w:fontKey="{3976B1DB-CEA5-4FEE-819F-2D382940098F}"/>
  </w:font>
  <w:font w:name="仿宋">
    <w:panose1 w:val="02010609060101010101"/>
    <w:charset w:val="86"/>
    <w:family w:val="modern"/>
    <w:pitch w:val="default"/>
    <w:sig w:usb0="800002BF" w:usb1="38CF7CFA" w:usb2="00000016" w:usb3="00000000" w:csb0="00040001" w:csb1="00000000"/>
    <w:embedRegular r:id="rId5" w:fontKey="{495B1571-B62A-4811-9626-C5A1A36960AA}"/>
  </w:font>
  <w:font w:name="方正楷体_GBK">
    <w:altName w:val="方正小标宋简体"/>
    <w:panose1 w:val="00000000000000000000"/>
    <w:charset w:val="86"/>
    <w:family w:val="script"/>
    <w:pitch w:val="default"/>
    <w:sig w:usb0="00000000" w:usb1="00000000" w:usb2="00000010" w:usb3="00000000" w:csb0="00040000" w:csb1="00000000"/>
    <w:embedRegular r:id="rId6" w:fontKey="{A2EB433C-B892-4BAA-9545-6807A244E4C7}"/>
  </w:font>
  <w:font w:name="楷体_GB2312">
    <w:altName w:val="楷体"/>
    <w:panose1 w:val="02010609030101010101"/>
    <w:charset w:val="86"/>
    <w:family w:val="modern"/>
    <w:pitch w:val="default"/>
    <w:sig w:usb0="00000000" w:usb1="00000000" w:usb2="00000000" w:usb3="00000000" w:csb0="00040000" w:csb1="00000000"/>
    <w:embedRegular r:id="rId7" w:fontKey="{7C1C25D2-9F4A-457A-8D3A-1B390607F05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5F1ED">
    <w:pPr>
      <w:pStyle w:val="4"/>
      <w:jc w:val="right"/>
    </w:pPr>
    <w:r>
      <w:fldChar w:fldCharType="begin"/>
    </w:r>
    <w:r>
      <w:instrText xml:space="preserve"> PAGE   \* MERGEFORMAT </w:instrText>
    </w:r>
    <w:r>
      <w:fldChar w:fldCharType="separate"/>
    </w:r>
    <w:r>
      <w:rPr>
        <w:lang w:val="zh-CN"/>
      </w:rPr>
      <w:t>9</w:t>
    </w:r>
    <w:r>
      <w:rPr>
        <w:lang w:val="zh-CN"/>
      </w:rPr>
      <w:fldChar w:fldCharType="end"/>
    </w:r>
  </w:p>
  <w:p w14:paraId="23E4F303">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B9876">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43FD0"/>
    <w:rsid w:val="00002F76"/>
    <w:rsid w:val="00005D23"/>
    <w:rsid w:val="00010C90"/>
    <w:rsid w:val="000124A7"/>
    <w:rsid w:val="00020FB1"/>
    <w:rsid w:val="00030127"/>
    <w:rsid w:val="00032174"/>
    <w:rsid w:val="000353EF"/>
    <w:rsid w:val="00050A12"/>
    <w:rsid w:val="00072D24"/>
    <w:rsid w:val="00072F5A"/>
    <w:rsid w:val="00096AFF"/>
    <w:rsid w:val="000B0CA7"/>
    <w:rsid w:val="000B2AC8"/>
    <w:rsid w:val="000D17B8"/>
    <w:rsid w:val="000D1956"/>
    <w:rsid w:val="000D5227"/>
    <w:rsid w:val="0010416F"/>
    <w:rsid w:val="00111147"/>
    <w:rsid w:val="00125728"/>
    <w:rsid w:val="00126011"/>
    <w:rsid w:val="00126B33"/>
    <w:rsid w:val="0012732C"/>
    <w:rsid w:val="00130262"/>
    <w:rsid w:val="00143FD0"/>
    <w:rsid w:val="00150AC2"/>
    <w:rsid w:val="00151301"/>
    <w:rsid w:val="0015701E"/>
    <w:rsid w:val="001735E5"/>
    <w:rsid w:val="001828B6"/>
    <w:rsid w:val="00193CFA"/>
    <w:rsid w:val="00196591"/>
    <w:rsid w:val="0019739D"/>
    <w:rsid w:val="001A5513"/>
    <w:rsid w:val="001C1848"/>
    <w:rsid w:val="001C5125"/>
    <w:rsid w:val="001E2405"/>
    <w:rsid w:val="001F2B16"/>
    <w:rsid w:val="00236E1F"/>
    <w:rsid w:val="00263CB8"/>
    <w:rsid w:val="00273224"/>
    <w:rsid w:val="00287161"/>
    <w:rsid w:val="002A677C"/>
    <w:rsid w:val="002D163E"/>
    <w:rsid w:val="002E1D8D"/>
    <w:rsid w:val="002F4084"/>
    <w:rsid w:val="00315487"/>
    <w:rsid w:val="00324AF8"/>
    <w:rsid w:val="003255EB"/>
    <w:rsid w:val="00342E79"/>
    <w:rsid w:val="00342E90"/>
    <w:rsid w:val="003434C5"/>
    <w:rsid w:val="00344CA9"/>
    <w:rsid w:val="00352604"/>
    <w:rsid w:val="00354FBE"/>
    <w:rsid w:val="0035773F"/>
    <w:rsid w:val="003640BC"/>
    <w:rsid w:val="00366309"/>
    <w:rsid w:val="00371448"/>
    <w:rsid w:val="00382CF7"/>
    <w:rsid w:val="00386617"/>
    <w:rsid w:val="003B1358"/>
    <w:rsid w:val="003C348D"/>
    <w:rsid w:val="003C7E52"/>
    <w:rsid w:val="003D2092"/>
    <w:rsid w:val="003D794F"/>
    <w:rsid w:val="003E487B"/>
    <w:rsid w:val="003E6CD5"/>
    <w:rsid w:val="003F0E59"/>
    <w:rsid w:val="004057D4"/>
    <w:rsid w:val="00436E18"/>
    <w:rsid w:val="00447A7D"/>
    <w:rsid w:val="00447F34"/>
    <w:rsid w:val="004558FE"/>
    <w:rsid w:val="004761EC"/>
    <w:rsid w:val="0048290A"/>
    <w:rsid w:val="004863AB"/>
    <w:rsid w:val="004B5A4A"/>
    <w:rsid w:val="004C0BBA"/>
    <w:rsid w:val="004D4615"/>
    <w:rsid w:val="004E1574"/>
    <w:rsid w:val="004E5C8E"/>
    <w:rsid w:val="004F166C"/>
    <w:rsid w:val="004F5D37"/>
    <w:rsid w:val="00501FC0"/>
    <w:rsid w:val="00512728"/>
    <w:rsid w:val="00544930"/>
    <w:rsid w:val="005629CA"/>
    <w:rsid w:val="005631AF"/>
    <w:rsid w:val="00567A4E"/>
    <w:rsid w:val="005A6D1A"/>
    <w:rsid w:val="005C4AD2"/>
    <w:rsid w:val="005E6F44"/>
    <w:rsid w:val="005F5CC0"/>
    <w:rsid w:val="0060142F"/>
    <w:rsid w:val="00610F69"/>
    <w:rsid w:val="0061302B"/>
    <w:rsid w:val="00615DFA"/>
    <w:rsid w:val="006319CD"/>
    <w:rsid w:val="00650E8E"/>
    <w:rsid w:val="00661472"/>
    <w:rsid w:val="00664C75"/>
    <w:rsid w:val="00665092"/>
    <w:rsid w:val="006718C9"/>
    <w:rsid w:val="00677A9C"/>
    <w:rsid w:val="006824B2"/>
    <w:rsid w:val="006866DF"/>
    <w:rsid w:val="006A2586"/>
    <w:rsid w:val="006B5F86"/>
    <w:rsid w:val="006D07B9"/>
    <w:rsid w:val="006D6209"/>
    <w:rsid w:val="007003C5"/>
    <w:rsid w:val="007069FA"/>
    <w:rsid w:val="007171E6"/>
    <w:rsid w:val="00717E2E"/>
    <w:rsid w:val="0072424F"/>
    <w:rsid w:val="007408D6"/>
    <w:rsid w:val="0074482E"/>
    <w:rsid w:val="00756839"/>
    <w:rsid w:val="00774886"/>
    <w:rsid w:val="0078585B"/>
    <w:rsid w:val="00786E06"/>
    <w:rsid w:val="00790657"/>
    <w:rsid w:val="00793519"/>
    <w:rsid w:val="007B034D"/>
    <w:rsid w:val="007C1055"/>
    <w:rsid w:val="007C6AB2"/>
    <w:rsid w:val="007D002B"/>
    <w:rsid w:val="007F66E8"/>
    <w:rsid w:val="00802F95"/>
    <w:rsid w:val="00803879"/>
    <w:rsid w:val="008215AB"/>
    <w:rsid w:val="00823230"/>
    <w:rsid w:val="00823559"/>
    <w:rsid w:val="00833E71"/>
    <w:rsid w:val="00854386"/>
    <w:rsid w:val="00881391"/>
    <w:rsid w:val="00882D55"/>
    <w:rsid w:val="00897776"/>
    <w:rsid w:val="008A01E2"/>
    <w:rsid w:val="008A11E7"/>
    <w:rsid w:val="008B6EF2"/>
    <w:rsid w:val="008C4FEE"/>
    <w:rsid w:val="008D2791"/>
    <w:rsid w:val="008D5DC7"/>
    <w:rsid w:val="008F0519"/>
    <w:rsid w:val="00916AB6"/>
    <w:rsid w:val="00925AFC"/>
    <w:rsid w:val="0093218E"/>
    <w:rsid w:val="0096684D"/>
    <w:rsid w:val="00981687"/>
    <w:rsid w:val="0098187E"/>
    <w:rsid w:val="00987814"/>
    <w:rsid w:val="009936F1"/>
    <w:rsid w:val="009A31C3"/>
    <w:rsid w:val="009C30FF"/>
    <w:rsid w:val="009D529B"/>
    <w:rsid w:val="00A021C5"/>
    <w:rsid w:val="00A166A0"/>
    <w:rsid w:val="00A24C1B"/>
    <w:rsid w:val="00A34E04"/>
    <w:rsid w:val="00A37C81"/>
    <w:rsid w:val="00A629E8"/>
    <w:rsid w:val="00A64711"/>
    <w:rsid w:val="00A806E7"/>
    <w:rsid w:val="00A83082"/>
    <w:rsid w:val="00A87B91"/>
    <w:rsid w:val="00A96B55"/>
    <w:rsid w:val="00AA0BF8"/>
    <w:rsid w:val="00AA4C7A"/>
    <w:rsid w:val="00AC1439"/>
    <w:rsid w:val="00AD4810"/>
    <w:rsid w:val="00AE23A1"/>
    <w:rsid w:val="00AE33F3"/>
    <w:rsid w:val="00AE3CF4"/>
    <w:rsid w:val="00B11C80"/>
    <w:rsid w:val="00B210E4"/>
    <w:rsid w:val="00B24DE4"/>
    <w:rsid w:val="00B349BE"/>
    <w:rsid w:val="00B44A97"/>
    <w:rsid w:val="00B57334"/>
    <w:rsid w:val="00B6350B"/>
    <w:rsid w:val="00B71580"/>
    <w:rsid w:val="00B94331"/>
    <w:rsid w:val="00BD7065"/>
    <w:rsid w:val="00BF1A46"/>
    <w:rsid w:val="00C03371"/>
    <w:rsid w:val="00C067CA"/>
    <w:rsid w:val="00C2399A"/>
    <w:rsid w:val="00C35EF2"/>
    <w:rsid w:val="00C42D07"/>
    <w:rsid w:val="00C601FE"/>
    <w:rsid w:val="00C70324"/>
    <w:rsid w:val="00C715F0"/>
    <w:rsid w:val="00CB7ECD"/>
    <w:rsid w:val="00CC1AFE"/>
    <w:rsid w:val="00CC5093"/>
    <w:rsid w:val="00CD1E81"/>
    <w:rsid w:val="00CD4954"/>
    <w:rsid w:val="00CE1A1F"/>
    <w:rsid w:val="00CE6F3F"/>
    <w:rsid w:val="00CE7EB2"/>
    <w:rsid w:val="00CF1F2B"/>
    <w:rsid w:val="00CF3CF5"/>
    <w:rsid w:val="00D22E10"/>
    <w:rsid w:val="00D4754B"/>
    <w:rsid w:val="00D6631A"/>
    <w:rsid w:val="00D80775"/>
    <w:rsid w:val="00D84377"/>
    <w:rsid w:val="00D84E14"/>
    <w:rsid w:val="00D877C8"/>
    <w:rsid w:val="00D93B54"/>
    <w:rsid w:val="00DA0C41"/>
    <w:rsid w:val="00DA709A"/>
    <w:rsid w:val="00DB2A2C"/>
    <w:rsid w:val="00DD2258"/>
    <w:rsid w:val="00DD6D49"/>
    <w:rsid w:val="00DD73BC"/>
    <w:rsid w:val="00DF0448"/>
    <w:rsid w:val="00E075FF"/>
    <w:rsid w:val="00E123C7"/>
    <w:rsid w:val="00E15246"/>
    <w:rsid w:val="00E17C1A"/>
    <w:rsid w:val="00E20BAE"/>
    <w:rsid w:val="00E27DBF"/>
    <w:rsid w:val="00E370E8"/>
    <w:rsid w:val="00E40C3D"/>
    <w:rsid w:val="00E86608"/>
    <w:rsid w:val="00E9652C"/>
    <w:rsid w:val="00EB40C7"/>
    <w:rsid w:val="00EB627A"/>
    <w:rsid w:val="00EC0A7F"/>
    <w:rsid w:val="00EC15E2"/>
    <w:rsid w:val="00EE37E6"/>
    <w:rsid w:val="00EF0C56"/>
    <w:rsid w:val="00EF7ABA"/>
    <w:rsid w:val="00F00885"/>
    <w:rsid w:val="00F00F54"/>
    <w:rsid w:val="00F04283"/>
    <w:rsid w:val="00F13827"/>
    <w:rsid w:val="00F16508"/>
    <w:rsid w:val="00F31A13"/>
    <w:rsid w:val="00F3210F"/>
    <w:rsid w:val="00F37CA4"/>
    <w:rsid w:val="00F40212"/>
    <w:rsid w:val="00F42BD7"/>
    <w:rsid w:val="00F62FB6"/>
    <w:rsid w:val="00F716A9"/>
    <w:rsid w:val="00F74E08"/>
    <w:rsid w:val="00FA0BD4"/>
    <w:rsid w:val="00FA4266"/>
    <w:rsid w:val="00FA55B2"/>
    <w:rsid w:val="00FA6680"/>
    <w:rsid w:val="00FB02E1"/>
    <w:rsid w:val="00FB5077"/>
    <w:rsid w:val="00FD7CD1"/>
    <w:rsid w:val="00FE2DBA"/>
    <w:rsid w:val="00FF26D3"/>
    <w:rsid w:val="00FF4082"/>
    <w:rsid w:val="731F704B"/>
    <w:rsid w:val="F66DD1DD"/>
    <w:rsid w:val="FBF8D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link w:val="14"/>
    <w:uiPriority w:val="0"/>
    <w:rPr>
      <w:sz w:val="18"/>
      <w:szCs w:val="18"/>
    </w:rPr>
  </w:style>
  <w:style w:type="paragraph" w:styleId="4">
    <w:name w:val="footer"/>
    <w:basedOn w:val="1"/>
    <w:link w:val="13"/>
    <w:uiPriority w:val="99"/>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bCs/>
    </w:rPr>
  </w:style>
  <w:style w:type="character" w:styleId="11">
    <w:name w:val="Hyperlink"/>
    <w:basedOn w:val="9"/>
    <w:qFormat/>
    <w:uiPriority w:val="0"/>
    <w:rPr>
      <w:color w:val="0000FF"/>
      <w:u w:val="single"/>
    </w:rPr>
  </w:style>
  <w:style w:type="paragraph" w:customStyle="1" w:styleId="12">
    <w:name w:val="Char Char Char Char"/>
    <w:basedOn w:val="2"/>
    <w:qFormat/>
    <w:uiPriority w:val="0"/>
    <w:pPr>
      <w:adjustRightInd w:val="0"/>
      <w:spacing w:line="436" w:lineRule="exact"/>
      <w:ind w:left="357"/>
      <w:jc w:val="left"/>
      <w:outlineLvl w:val="3"/>
    </w:pPr>
    <w:rPr>
      <w:rFonts w:ascii="Tahoma" w:hAnsi="Tahoma"/>
      <w:b/>
      <w:sz w:val="24"/>
    </w:rPr>
  </w:style>
  <w:style w:type="character" w:customStyle="1" w:styleId="13">
    <w:name w:val="页脚 Char"/>
    <w:basedOn w:val="9"/>
    <w:link w:val="4"/>
    <w:qFormat/>
    <w:uiPriority w:val="99"/>
    <w:rPr>
      <w:kern w:val="2"/>
      <w:sz w:val="18"/>
      <w:szCs w:val="18"/>
    </w:rPr>
  </w:style>
  <w:style w:type="character" w:customStyle="1" w:styleId="14">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3851</Words>
  <Characters>4016</Characters>
  <Lines>35</Lines>
  <Paragraphs>10</Paragraphs>
  <TotalTime>0</TotalTime>
  <ScaleCrop>false</ScaleCrop>
  <LinksUpToDate>false</LinksUpToDate>
  <CharactersWithSpaces>4653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2016-02-02T16:31:00Z</dcterms:created>
  <dc:creator>User</dc:creator>
  <cp:lastModifiedBy> 祺</cp:lastModifiedBy>
  <cp:lastPrinted>2017-01-22T22:05:00Z</cp:lastPrinted>
  <dcterms:modified xsi:type="dcterms:W3CDTF">2026-03-23T07:26:43Z</dcterms:modified>
  <dc:title>2010年卢沟桥街道办事处信息公开年度报告</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eyJoZGlkIjoiMjFjNzgzYjI0ZWRlYjgyZGY5MTdiYzc3ZWE2YjEwM2UiLCJ1c2VySWQiOiI0MzU3NTE4NDAifQ==</vt:lpwstr>
  </property>
  <property fmtid="{D5CDD505-2E9C-101B-9397-08002B2CF9AE}" pid="4" name="ICV">
    <vt:lpwstr>4BDD023BF8F54945884DF9200A7C37B4_12</vt:lpwstr>
  </property>
</Properties>
</file>