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427C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OLE_LINK2"/>
      <w:r>
        <w:rPr>
          <w:rFonts w:hint="eastAsia" w:ascii="方正小标宋简体" w:eastAsia="方正小标宋简体"/>
          <w:sz w:val="44"/>
          <w:szCs w:val="44"/>
        </w:rPr>
        <w:t>北京市丰台区人民政府南苑街道</w:t>
      </w:r>
    </w:p>
    <w:p w14:paraId="0B26073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z w:val="44"/>
          <w:szCs w:val="44"/>
        </w:rPr>
        <w:t>年政府信息公开工作年度报告</w:t>
      </w:r>
    </w:p>
    <w:p w14:paraId="0C915710">
      <w:pPr>
        <w:spacing w:line="560" w:lineRule="exact"/>
        <w:ind w:firstLine="640" w:firstLineChars="200"/>
        <w:rPr>
          <w:rFonts w:ascii="方正小标宋简体" w:eastAsia="方正小标宋简体"/>
          <w:sz w:val="32"/>
          <w:szCs w:val="32"/>
        </w:rPr>
      </w:pPr>
      <w:bookmarkStart w:id="1" w:name="OLE_LINK3"/>
      <w:bookmarkStart w:id="2" w:name="OLE_LINK1"/>
    </w:p>
    <w:p w14:paraId="7B36CBD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依据《中华人民共和国政府信息公开条例》第五十条之规定，制作本报告。</w:t>
      </w:r>
      <w:bookmarkStart w:id="3" w:name="_GoBack"/>
      <w:bookmarkEnd w:id="3"/>
    </w:p>
    <w:bookmarkEnd w:id="1"/>
    <w:p w14:paraId="48F4C100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总体情况</w:t>
      </w:r>
    </w:p>
    <w:p w14:paraId="7B2700D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年在</w:t>
      </w:r>
      <w:r>
        <w:rPr>
          <w:rFonts w:ascii="仿宋_GB2312" w:eastAsia="仿宋_GB2312"/>
          <w:sz w:val="32"/>
          <w:szCs w:val="32"/>
        </w:rPr>
        <w:t>区委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区政府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坚强领导下，在区政府信息公开办的</w:t>
      </w:r>
      <w:r>
        <w:rPr>
          <w:rFonts w:hint="eastAsia" w:ascii="仿宋_GB2312" w:eastAsia="仿宋_GB2312"/>
          <w:sz w:val="32"/>
          <w:szCs w:val="32"/>
        </w:rPr>
        <w:t>正确指导下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南苑街道按照市、区关于政府信息</w:t>
      </w:r>
      <w:r>
        <w:rPr>
          <w:rFonts w:ascii="仿宋_GB2312" w:eastAsia="仿宋_GB2312"/>
          <w:sz w:val="32"/>
          <w:szCs w:val="32"/>
        </w:rPr>
        <w:t>和</w:t>
      </w:r>
      <w:r>
        <w:rPr>
          <w:rFonts w:hint="eastAsia" w:ascii="仿宋_GB2312" w:eastAsia="仿宋_GB2312"/>
          <w:sz w:val="32"/>
          <w:szCs w:val="32"/>
        </w:rPr>
        <w:t>政务公开工作的总体部署，坚持以“公开为常态，不公开为例外”要求，遵循公正、公平、合法、便民原则，以抓牢重点信息公开和重点单位公开工作为主线，深入推进决策和执行公开，加强政策解读、回应关切。</w:t>
      </w:r>
      <w:r>
        <w:rPr>
          <w:rFonts w:hint="eastAsia" w:ascii="仿宋_GB2312" w:hAnsi="仿宋" w:eastAsia="仿宋_GB2312"/>
          <w:sz w:val="32"/>
          <w:szCs w:val="32"/>
        </w:rPr>
        <w:t>将政府信息公开工作与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疫情防控、垃圾分类、物业管理及创建卫生区</w:t>
      </w:r>
      <w:r>
        <w:rPr>
          <w:rFonts w:hint="eastAsia" w:ascii="仿宋_GB2312" w:hAnsi="仿宋" w:eastAsia="仿宋_GB2312"/>
          <w:sz w:val="32"/>
          <w:szCs w:val="32"/>
        </w:rPr>
        <w:t>等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重点任务相结合，全面推进决策</w:t>
      </w:r>
      <w:r>
        <w:rPr>
          <w:rFonts w:ascii="仿宋_GB2312" w:hAnsi="仿宋" w:eastAsia="仿宋_GB2312" w:cs="宋体"/>
          <w:kern w:val="0"/>
          <w:sz w:val="32"/>
          <w:szCs w:val="32"/>
        </w:rPr>
        <w:t>、执行、管理、服务和结果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公开，</w:t>
      </w:r>
      <w:r>
        <w:rPr>
          <w:rFonts w:hint="eastAsia" w:ascii="仿宋_GB2312" w:eastAsia="仿宋_GB2312"/>
          <w:sz w:val="32"/>
          <w:szCs w:val="32"/>
        </w:rPr>
        <w:t>以服务基层</w:t>
      </w:r>
      <w:r>
        <w:rPr>
          <w:rFonts w:ascii="仿宋_GB2312" w:eastAsia="仿宋_GB2312"/>
          <w:sz w:val="32"/>
          <w:szCs w:val="32"/>
        </w:rPr>
        <w:t>、服务</w:t>
      </w:r>
      <w:r>
        <w:rPr>
          <w:rFonts w:hint="eastAsia" w:ascii="仿宋_GB2312" w:eastAsia="仿宋_GB2312"/>
          <w:sz w:val="32"/>
          <w:szCs w:val="32"/>
        </w:rPr>
        <w:t>群众为重点，不断提升政务公开标准化、规范化水平。</w:t>
      </w:r>
    </w:p>
    <w:p w14:paraId="7A84A9A1">
      <w:pPr>
        <w:spacing w:line="56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（一）主动公开情况</w:t>
      </w:r>
    </w:p>
    <w:p w14:paraId="1B8F9FD5"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年度政府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网站公开信息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680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条，其中机关、</w:t>
      </w:r>
      <w:r>
        <w:rPr>
          <w:rFonts w:ascii="仿宋_GB2312" w:hAnsi="仿宋" w:eastAsia="仿宋_GB2312"/>
          <w:color w:val="auto"/>
          <w:sz w:val="32"/>
          <w:szCs w:val="32"/>
        </w:rPr>
        <w:t>社区信息数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660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条</w:t>
      </w:r>
      <w:r>
        <w:rPr>
          <w:rFonts w:ascii="仿宋_GB2312" w:hAnsi="仿宋" w:eastAsia="仿宋_GB2312"/>
          <w:color w:val="auto"/>
          <w:sz w:val="32"/>
          <w:szCs w:val="32"/>
        </w:rPr>
        <w:t>，领导介绍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条</w:t>
      </w:r>
      <w:r>
        <w:rPr>
          <w:rFonts w:ascii="仿宋_GB2312" w:hAnsi="仿宋" w:eastAsia="仿宋_GB2312"/>
          <w:color w:val="auto"/>
          <w:sz w:val="32"/>
          <w:szCs w:val="32"/>
        </w:rPr>
        <w:t>，为民办实事重点任务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情况2条</w:t>
      </w:r>
      <w:r>
        <w:rPr>
          <w:rFonts w:ascii="仿宋_GB2312" w:hAnsi="仿宋" w:eastAsia="仿宋_GB2312"/>
          <w:color w:val="auto"/>
          <w:sz w:val="32"/>
          <w:szCs w:val="32"/>
        </w:rPr>
        <w:t>，街道基本信息3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条</w:t>
      </w:r>
      <w:r>
        <w:rPr>
          <w:rFonts w:ascii="仿宋_GB2312" w:hAnsi="仿宋" w:eastAsia="仿宋_GB2312"/>
          <w:color w:val="auto"/>
          <w:sz w:val="32"/>
          <w:szCs w:val="32"/>
        </w:rPr>
        <w:t>，财政预算决算3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条</w:t>
      </w:r>
      <w:r>
        <w:rPr>
          <w:rFonts w:ascii="仿宋_GB2312" w:hAnsi="仿宋" w:eastAsia="仿宋_GB2312"/>
          <w:color w:val="auto"/>
          <w:sz w:val="32"/>
          <w:szCs w:val="32"/>
        </w:rPr>
        <w:t>，办事指南1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条</w:t>
      </w:r>
      <w:r>
        <w:rPr>
          <w:rFonts w:ascii="仿宋_GB2312" w:hAnsi="仿宋" w:eastAsia="仿宋_GB2312"/>
          <w:color w:val="auto"/>
          <w:sz w:val="32"/>
          <w:szCs w:val="32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政府</w:t>
      </w:r>
      <w:r>
        <w:rPr>
          <w:rFonts w:ascii="仿宋_GB2312" w:hAnsi="仿宋" w:eastAsia="仿宋_GB2312"/>
          <w:color w:val="auto"/>
          <w:sz w:val="32"/>
          <w:szCs w:val="32"/>
        </w:rPr>
        <w:t>信息公开年报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1条</w:t>
      </w:r>
      <w:r>
        <w:rPr>
          <w:rFonts w:ascii="仿宋_GB2312" w:hAnsi="仿宋" w:eastAsia="仿宋_GB2312"/>
          <w:color w:val="auto"/>
          <w:sz w:val="32"/>
          <w:szCs w:val="32"/>
        </w:rPr>
        <w:t>，政府信息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公开</w:t>
      </w:r>
      <w:r>
        <w:rPr>
          <w:rFonts w:ascii="仿宋_GB2312" w:hAnsi="仿宋" w:eastAsia="仿宋_GB2312"/>
          <w:color w:val="auto"/>
          <w:sz w:val="32"/>
          <w:szCs w:val="32"/>
        </w:rPr>
        <w:t>全清单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1条</w:t>
      </w:r>
      <w:r>
        <w:rPr>
          <w:rFonts w:ascii="仿宋_GB2312" w:hAnsi="仿宋" w:eastAsia="仿宋_GB2312"/>
          <w:color w:val="auto"/>
          <w:sz w:val="32"/>
          <w:szCs w:val="32"/>
        </w:rPr>
        <w:t>。</w:t>
      </w:r>
    </w:p>
    <w:p w14:paraId="6451834F">
      <w:pPr>
        <w:spacing w:line="56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（二）依申请</w:t>
      </w:r>
      <w:r>
        <w:rPr>
          <w:rFonts w:ascii="楷体_GB2312" w:hAnsi="仿宋" w:eastAsia="楷体_GB2312"/>
          <w:sz w:val="32"/>
          <w:szCs w:val="32"/>
        </w:rPr>
        <w:t>公开办理情况</w:t>
      </w:r>
    </w:p>
    <w:p w14:paraId="6CA8664C">
      <w:pPr>
        <w:spacing w:line="560" w:lineRule="exact"/>
        <w:ind w:firstLine="640" w:firstLineChars="200"/>
        <w:rPr>
          <w:rFonts w:ascii="仿宋_GB2312" w:hAnsi="华文仿宋" w:eastAsia="仿宋_GB2312" w:cs="华文仿宋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畅通依申请公开受理渠道，全年共受理依申请公开事项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件，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为</w:t>
      </w:r>
      <w:r>
        <w:rPr>
          <w:rFonts w:hint="eastAsia" w:ascii="仿宋_GB2312" w:hAnsi="仿宋" w:eastAsia="仿宋_GB2312"/>
          <w:sz w:val="32"/>
          <w:szCs w:val="32"/>
        </w:rPr>
        <w:t>网络申请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按时办结并按期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通过邮件</w:t>
      </w:r>
      <w:r>
        <w:rPr>
          <w:rFonts w:hint="eastAsia" w:ascii="仿宋_GB2312" w:hAnsi="仿宋" w:eastAsia="仿宋_GB2312"/>
          <w:sz w:val="32"/>
          <w:szCs w:val="32"/>
        </w:rPr>
        <w:t>答复。</w:t>
      </w:r>
    </w:p>
    <w:p w14:paraId="30D29756">
      <w:pPr>
        <w:spacing w:line="56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（三）政府信息</w:t>
      </w:r>
      <w:r>
        <w:rPr>
          <w:rFonts w:ascii="楷体_GB2312" w:hAnsi="仿宋" w:eastAsia="楷体_GB2312"/>
          <w:sz w:val="32"/>
          <w:szCs w:val="32"/>
        </w:rPr>
        <w:t>资源的规范化、标准化管理情况</w:t>
      </w:r>
    </w:p>
    <w:p w14:paraId="3856D71D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积极推进政府信息资源的规范化、标准化、信息化管理，促进政府信息公开平台与政务服务平台融合，提高政府信息公开在线办理水平。</w:t>
      </w:r>
    </w:p>
    <w:p w14:paraId="464A8C2D">
      <w:pPr>
        <w:spacing w:line="56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（四）政府信息</w:t>
      </w:r>
      <w:r>
        <w:rPr>
          <w:rFonts w:ascii="楷体_GB2312" w:hAnsi="仿宋" w:eastAsia="楷体_GB2312"/>
          <w:sz w:val="32"/>
          <w:szCs w:val="32"/>
        </w:rPr>
        <w:t>公开平台建设情况</w:t>
      </w:r>
    </w:p>
    <w:p w14:paraId="38CE70DD">
      <w:pPr>
        <w:spacing w:line="560" w:lineRule="exact"/>
        <w:ind w:firstLine="640" w:firstLineChars="200"/>
        <w:rPr>
          <w:rFonts w:hint="eastAsia" w:ascii="仿宋_GB2312" w:hAnsi="仿宋" w:eastAsia="仿宋_GB2312"/>
          <w:color w:val="FF000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不断加强互联网政府信息公开平台建设，全面建立重点领域信息公开制度，扎实推进信息公开工作,</w:t>
      </w:r>
      <w:r>
        <w:rPr>
          <w:rFonts w:hint="eastAsia" w:ascii="仿宋_GB2312" w:hAnsi="仿宋" w:eastAsia="仿宋_GB2312"/>
          <w:sz w:val="32"/>
          <w:szCs w:val="32"/>
        </w:rPr>
        <w:t>多渠道的政务公开，回应社会关切，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提升了政府的执行力和公信力。新媒体采用街道工作信息，北京电视台22篇、北京日报47篇、北京晚报26篇、劳动午报31篇、丰台报84篇、丰台有线42篇、人民网、千龙网、新华网等网站报道101篇。通过政务微博@和谐南苑发布政府信息387条；通过政务微信@北京丰台南苑公开政府信息122期238条。解决居民通过微博反映的与生产生活密切相关的舆情问题40件。</w:t>
      </w:r>
    </w:p>
    <w:p w14:paraId="22902F42">
      <w:pPr>
        <w:spacing w:line="56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（五）政府</w:t>
      </w:r>
      <w:r>
        <w:rPr>
          <w:rFonts w:ascii="楷体_GB2312" w:hAnsi="仿宋" w:eastAsia="楷体_GB2312"/>
          <w:sz w:val="32"/>
          <w:szCs w:val="32"/>
        </w:rPr>
        <w:t>信息公开监督保障及教育培训情况</w:t>
      </w:r>
    </w:p>
    <w:p w14:paraId="381581C8">
      <w:pPr>
        <w:spacing w:line="560" w:lineRule="exact"/>
        <w:ind w:firstLine="640" w:firstLineChars="200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一是按照政务公开培训计划，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由办公室组织信息员进行培训，重点对政府信</w:t>
      </w:r>
      <w:r>
        <w:rPr>
          <w:rFonts w:hint="eastAsia" w:ascii="仿宋_GB2312" w:hAnsi="宋体" w:eastAsia="仿宋_GB2312"/>
          <w:sz w:val="32"/>
          <w:szCs w:val="32"/>
        </w:rPr>
        <w:t>息公开流程、信息</w:t>
      </w:r>
      <w:r>
        <w:rPr>
          <w:rFonts w:ascii="仿宋_GB2312" w:hAnsi="宋体" w:eastAsia="仿宋_GB2312"/>
          <w:sz w:val="32"/>
          <w:szCs w:val="32"/>
        </w:rPr>
        <w:t>的时效性和内容的</w:t>
      </w:r>
      <w:r>
        <w:rPr>
          <w:rFonts w:hint="eastAsia" w:ascii="仿宋_GB2312" w:hAnsi="宋体" w:eastAsia="仿宋_GB2312"/>
          <w:sz w:val="32"/>
          <w:szCs w:val="32"/>
        </w:rPr>
        <w:t>把握方面进行针对性讲解，全年召开政府信息公开工作会议或专题会议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次，举办业务培训班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次，接收培训人数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15</w:t>
      </w:r>
      <w:r>
        <w:rPr>
          <w:rFonts w:ascii="仿宋_GB2312" w:hAnsi="宋体" w:eastAsia="仿宋_GB2312"/>
          <w:sz w:val="32"/>
          <w:szCs w:val="32"/>
        </w:rPr>
        <w:t>人，</w:t>
      </w:r>
      <w:r>
        <w:rPr>
          <w:rFonts w:hint="eastAsia" w:ascii="仿宋_GB2312" w:hAnsi="宋体" w:eastAsia="仿宋_GB2312"/>
          <w:sz w:val="32"/>
          <w:szCs w:val="32"/>
        </w:rPr>
        <w:t>对政务公开工作进行部署落实；二是及时</w:t>
      </w:r>
      <w:r>
        <w:rPr>
          <w:rFonts w:hint="eastAsia" w:ascii="仿宋_GB2312" w:hAnsi="Times New Roman" w:eastAsia="仿宋_GB2312"/>
          <w:bCs/>
          <w:sz w:val="32"/>
          <w:szCs w:val="32"/>
        </w:rPr>
        <w:t>反馈政务公开相关文件，积极参与</w:t>
      </w:r>
      <w:r>
        <w:rPr>
          <w:rFonts w:ascii="仿宋_GB2312" w:hAnsi="Times New Roman" w:eastAsia="仿宋_GB2312"/>
          <w:bCs/>
          <w:sz w:val="32"/>
          <w:szCs w:val="32"/>
        </w:rPr>
        <w:t>区信息公开办</w:t>
      </w:r>
      <w:r>
        <w:rPr>
          <w:rFonts w:hint="eastAsia" w:ascii="仿宋_GB2312" w:hAnsi="Times New Roman" w:eastAsia="仿宋_GB2312"/>
          <w:bCs/>
          <w:sz w:val="32"/>
          <w:szCs w:val="32"/>
        </w:rPr>
        <w:t>各类</w:t>
      </w:r>
      <w:r>
        <w:rPr>
          <w:rFonts w:ascii="仿宋_GB2312" w:hAnsi="Times New Roman" w:eastAsia="仿宋_GB2312"/>
          <w:bCs/>
          <w:sz w:val="32"/>
          <w:szCs w:val="32"/>
        </w:rPr>
        <w:t>会议</w:t>
      </w:r>
      <w:r>
        <w:rPr>
          <w:rFonts w:hint="eastAsia" w:ascii="仿宋_GB2312" w:hAnsi="Times New Roman" w:eastAsia="仿宋_GB2312"/>
          <w:bCs/>
          <w:sz w:val="32"/>
          <w:szCs w:val="32"/>
        </w:rPr>
        <w:t>。</w:t>
      </w:r>
    </w:p>
    <w:p w14:paraId="0C44629A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主动公开政府信息情况</w:t>
      </w:r>
    </w:p>
    <w:tbl>
      <w:tblPr>
        <w:tblStyle w:val="7"/>
        <w:tblW w:w="9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8"/>
        <w:gridCol w:w="1275"/>
        <w:gridCol w:w="2209"/>
        <w:gridCol w:w="1640"/>
        <w:gridCol w:w="1963"/>
      </w:tblGrid>
      <w:tr w14:paraId="72C45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</w:tcPr>
          <w:p w14:paraId="0987C3EF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第二十条第（一）项</w:t>
            </w:r>
          </w:p>
        </w:tc>
      </w:tr>
      <w:tr w14:paraId="2182A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6E0CD947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218B4E53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本年新制作数量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B3273C9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本年新公开数量</w:t>
            </w:r>
          </w:p>
        </w:tc>
        <w:tc>
          <w:tcPr>
            <w:tcW w:w="1963" w:type="dxa"/>
            <w:shd w:val="clear" w:color="auto" w:fill="auto"/>
            <w:noWrap/>
            <w:vAlign w:val="center"/>
          </w:tcPr>
          <w:p w14:paraId="5F675895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 w14:paraId="5E05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2C6EF587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42E3D747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405DE30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</w:tcPr>
          <w:p w14:paraId="22854FA3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3944D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18490A2F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4A06615C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868BB5C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</w:tcPr>
          <w:p w14:paraId="5FEDE7D1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2149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</w:tcPr>
          <w:p w14:paraId="38FC35EB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第二十条第（五）项</w:t>
            </w:r>
          </w:p>
        </w:tc>
      </w:tr>
      <w:tr w14:paraId="0D208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356182A9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16D91C43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332B1AA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63" w:type="dxa"/>
            <w:shd w:val="clear" w:color="auto" w:fill="auto"/>
            <w:noWrap/>
            <w:vAlign w:val="center"/>
          </w:tcPr>
          <w:p w14:paraId="3D0066AE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 w14:paraId="7B2FA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44DD2BCC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10EF2757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96A8C57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</w:tcPr>
          <w:p w14:paraId="287A5842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28516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688" w:type="dxa"/>
            <w:vMerge w:val="restart"/>
            <w:shd w:val="clear" w:color="auto" w:fill="auto"/>
            <w:noWrap/>
            <w:vAlign w:val="center"/>
          </w:tcPr>
          <w:p w14:paraId="3851B226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6B23C1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行政检查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60436D20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DA26F19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</w:tcPr>
          <w:p w14:paraId="6EB491DA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34892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688" w:type="dxa"/>
            <w:vMerge w:val="continue"/>
            <w:vAlign w:val="center"/>
          </w:tcPr>
          <w:p w14:paraId="13D01B33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BF0263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行政确认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4C8D6B78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2E1D489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63" w:type="dxa"/>
            <w:shd w:val="clear" w:color="auto" w:fill="auto"/>
            <w:noWrap/>
            <w:vAlign w:val="center"/>
          </w:tcPr>
          <w:p w14:paraId="26403B4E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1F4F4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</w:tcPr>
          <w:p w14:paraId="48EE28CB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第二十条第（六）项</w:t>
            </w:r>
          </w:p>
        </w:tc>
      </w:tr>
      <w:tr w14:paraId="3FA0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0BCC7C72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12E94CCF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5DCFFAA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63" w:type="dxa"/>
            <w:shd w:val="clear" w:color="auto" w:fill="auto"/>
            <w:noWrap/>
            <w:vAlign w:val="center"/>
          </w:tcPr>
          <w:p w14:paraId="0F6E04F6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 w14:paraId="699F7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7B11719D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2BD0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716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+397</w:t>
            </w:r>
          </w:p>
        </w:tc>
        <w:tc>
          <w:tcPr>
            <w:tcW w:w="1963" w:type="dxa"/>
            <w:shd w:val="clear" w:color="auto" w:fill="auto"/>
            <w:noWrap/>
            <w:vAlign w:val="center"/>
          </w:tcPr>
          <w:p w14:paraId="0A1A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</w:tr>
      <w:tr w14:paraId="2C26E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6212B9B3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7BAD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B20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+20</w:t>
            </w:r>
          </w:p>
        </w:tc>
        <w:tc>
          <w:tcPr>
            <w:tcW w:w="1963" w:type="dxa"/>
            <w:shd w:val="clear" w:color="auto" w:fill="auto"/>
            <w:noWrap/>
            <w:vAlign w:val="center"/>
          </w:tcPr>
          <w:p w14:paraId="3FF1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E943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</w:tcPr>
          <w:p w14:paraId="1A193839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第二十条第（八）项</w:t>
            </w:r>
          </w:p>
        </w:tc>
      </w:tr>
      <w:tr w14:paraId="31D0D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0A886A41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51BE9A2E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</w:tcPr>
          <w:p w14:paraId="042CB869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 w14:paraId="0A675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7EF16B18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040F881D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</w:tcPr>
          <w:p w14:paraId="17747AD6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3ADD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775" w:type="dxa"/>
            <w:gridSpan w:val="5"/>
            <w:shd w:val="clear" w:color="000000" w:fill="C6D9F1"/>
            <w:noWrap/>
            <w:vAlign w:val="center"/>
          </w:tcPr>
          <w:p w14:paraId="2FFA1E64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第二十条第（九）项</w:t>
            </w:r>
          </w:p>
        </w:tc>
      </w:tr>
      <w:tr w14:paraId="55535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19134DA8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314131F0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</w:tcPr>
          <w:p w14:paraId="2D2FD885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采购总金额（万元，保留四位小数）</w:t>
            </w:r>
          </w:p>
        </w:tc>
      </w:tr>
      <w:tr w14:paraId="2ADB4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63" w:type="dxa"/>
            <w:gridSpan w:val="2"/>
            <w:shd w:val="clear" w:color="auto" w:fill="auto"/>
            <w:noWrap/>
            <w:vAlign w:val="center"/>
          </w:tcPr>
          <w:p w14:paraId="403CC702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63A97D85"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3603" w:type="dxa"/>
            <w:gridSpan w:val="2"/>
            <w:shd w:val="clear" w:color="auto" w:fill="auto"/>
            <w:noWrap/>
            <w:vAlign w:val="center"/>
          </w:tcPr>
          <w:p w14:paraId="00C2D095"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1480.6663</w:t>
            </w:r>
          </w:p>
        </w:tc>
      </w:tr>
    </w:tbl>
    <w:p w14:paraId="60263C8F">
      <w:pPr>
        <w:suppressAutoHyphens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7"/>
        <w:tblW w:w="963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60"/>
        <w:gridCol w:w="2700"/>
        <w:gridCol w:w="619"/>
        <w:gridCol w:w="709"/>
        <w:gridCol w:w="709"/>
        <w:gridCol w:w="992"/>
        <w:gridCol w:w="992"/>
        <w:gridCol w:w="567"/>
        <w:gridCol w:w="425"/>
      </w:tblGrid>
      <w:tr w14:paraId="7E21D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BD1BB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01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48DED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 w14:paraId="340D4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F04B3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7C7EE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9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ADB78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EA94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1785C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6E806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9F650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8BBC9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B292B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10662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2F803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52F9A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A4500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04BF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80D0B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DBC2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0766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1FEAA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9C2E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88CCF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4761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D31AB">
            <w:pPr>
              <w:widowControl/>
              <w:spacing w:line="560" w:lineRule="exact"/>
              <w:jc w:val="center"/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4453B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90C91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10DA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6CB3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13EEF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0960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23EBC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FEAC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5381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2B7C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A3ECB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81E80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B348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0473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85A87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827A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A00F7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1D40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AD4A1">
            <w:pPr>
              <w:widowControl/>
              <w:spacing w:line="560" w:lineRule="exact"/>
              <w:jc w:val="center"/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1073E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650F8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9CC7A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A768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FFE3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3D16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DBDC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A4DC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54BA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FC66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22199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08D58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B1424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59FC9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12CAC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C1CEA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2982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8D09E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B3E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F5C8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8066D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C0DA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40335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2ED60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B648E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BE79C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0D16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A3ACE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FD88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4C00F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5A8B9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F619F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D6A9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BFF7D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C19E2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0912B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4487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852D7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6620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8DB4F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C6BAE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240D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0D0BC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6639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85245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903EC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4D71A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1368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FC65A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BD26E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3881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8257C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E7CC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92AE7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18D98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ECD1F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D1517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4FBE0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BA8ED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B5CD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CD1EC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7972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1590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4F5A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5048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223A3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62EAE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C5C4E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928AA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7623D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B1FB9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9C29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95859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77716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1EBA9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39F4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4DA46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50137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551BD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274E0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E29E7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56AB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A44BE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72AC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E893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84B67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3CC9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5B43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CC423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CE891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B93E6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E938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C5A66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D7B37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583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5C3E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CE657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5702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019F5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E3B26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DAC01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EF536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4049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C485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E4D5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801BE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9A94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D8BD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106F9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57305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1980B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D0B24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553A1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BEC2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F008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FD0F9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9664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175A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2359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79ECC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8B85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B2563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3EF8D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D7B7C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77B8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5A06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D4817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11D1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5A4B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4748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9C92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02DA7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958B3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710D3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15490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7042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6F23D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08E1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2606A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1BD9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6232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9D97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0D1CB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8765F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23DFE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2564D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3CEB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EE1F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73D7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C4D4D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C227E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E659A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29FE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0839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2055C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FE523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F603D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937C6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5ACE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9283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7279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B21A9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C26A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51CE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19A7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31E60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DAE46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AA9FE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2F95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E18B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532A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F07C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D407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C0009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99D2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6188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F07AD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9079A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DC717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6406F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74EB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0D6DF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78C0F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0DA9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93C9E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EFC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1E36B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BFF75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4C014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2BA5D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0DC19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72FA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E01AF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300B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EB4F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D5AE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A4F8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CC7DC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81A80">
            <w:pPr>
              <w:widowControl/>
              <w:spacing w:line="560" w:lineRule="exact"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5770B">
            <w:pPr>
              <w:widowControl/>
              <w:spacing w:line="560" w:lineRule="exact"/>
              <w:jc w:val="center"/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E9B9C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18C5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6161E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3F21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195DF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105DE">
            <w:pPr>
              <w:widowControl/>
              <w:spacing w:line="560" w:lineRule="exact"/>
              <w:jc w:val="center"/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46C3E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4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5C02E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A1D97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62D86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F1F8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24B82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03DB4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F806F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234D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14:paraId="71B0A948">
      <w:pPr>
        <w:suppressAutoHyphens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20CE2626">
      <w:pPr>
        <w:suppressAutoHyphens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7"/>
        <w:tblW w:w="809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567"/>
        <w:gridCol w:w="567"/>
        <w:gridCol w:w="567"/>
        <w:gridCol w:w="425"/>
        <w:gridCol w:w="567"/>
        <w:gridCol w:w="567"/>
        <w:gridCol w:w="567"/>
        <w:gridCol w:w="567"/>
        <w:gridCol w:w="425"/>
        <w:gridCol w:w="567"/>
        <w:gridCol w:w="567"/>
        <w:gridCol w:w="567"/>
        <w:gridCol w:w="571"/>
        <w:gridCol w:w="432"/>
      </w:tblGrid>
      <w:tr w14:paraId="4434B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5C30D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39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6C9B6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行政诉讼</w:t>
            </w:r>
          </w:p>
        </w:tc>
      </w:tr>
      <w:tr w14:paraId="69C51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5CD41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0C1ED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0B321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A7F90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6C0A5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总计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DA305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7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21D62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复议后起诉</w:t>
            </w:r>
          </w:p>
        </w:tc>
      </w:tr>
      <w:tr w14:paraId="1B332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F8420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4AF10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B6CE7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EC371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1F4F5"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DB7A4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A1FB7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F1713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7019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B17EC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总计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D3FB2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01274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DAF73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872DA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E0197"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80"/>
                <w:kern w:val="0"/>
                <w:sz w:val="20"/>
                <w:szCs w:val="20"/>
              </w:rPr>
              <w:t>总计</w:t>
            </w:r>
          </w:p>
        </w:tc>
      </w:tr>
      <w:tr w14:paraId="51688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8F98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A18E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17BF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EDD41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D9C3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7655C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BF76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D5A38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00D86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76F3D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83680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12ADB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94A95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5F20E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61373">
            <w:pPr>
              <w:widowControl/>
              <w:spacing w:line="560" w:lineRule="exact"/>
              <w:jc w:val="center"/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w w:val="80"/>
                <w:kern w:val="0"/>
                <w:sz w:val="20"/>
                <w:szCs w:val="20"/>
              </w:rPr>
              <w:t>0</w:t>
            </w:r>
          </w:p>
        </w:tc>
      </w:tr>
    </w:tbl>
    <w:p w14:paraId="6B66AD3C">
      <w:pPr>
        <w:suppressAutoHyphens/>
        <w:snapToGrid w:val="0"/>
        <w:spacing w:line="560" w:lineRule="exact"/>
        <w:ind w:firstLine="640" w:firstLineChars="20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政府信息公开工作存在的主要问题及改进情况</w:t>
      </w:r>
    </w:p>
    <w:p w14:paraId="3424F9E3">
      <w:pPr>
        <w:spacing w:line="560" w:lineRule="exact"/>
        <w:ind w:firstLine="640" w:firstLineChars="200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（一）存在的问题</w:t>
      </w:r>
    </w:p>
    <w:p w14:paraId="78856573">
      <w:pPr>
        <w:suppressAutoHyphens/>
        <w:snapToGrid w:val="0"/>
        <w:spacing w:line="560" w:lineRule="exact"/>
        <w:ind w:firstLine="640" w:firstLineChars="20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1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信息公开时间节点把握不准。部分信息公开不及时,未能全部按照时间节点公开。</w:t>
      </w:r>
    </w:p>
    <w:p w14:paraId="573950B9">
      <w:pPr>
        <w:suppressAutoHyphens/>
        <w:snapToGrid w:val="0"/>
        <w:spacing w:line="560" w:lineRule="exact"/>
        <w:ind w:firstLine="640" w:firstLineChars="20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2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财政方面信息公开不健全，财政专项资金及使用情况是群众关心的热点信息,各项资金的收集和整理存在部分不及时的问题。</w:t>
      </w:r>
    </w:p>
    <w:p w14:paraId="62684644">
      <w:pPr>
        <w:suppressAutoHyphens/>
        <w:snapToGrid w:val="0"/>
        <w:spacing w:line="560" w:lineRule="exact"/>
        <w:ind w:firstLine="640" w:firstLineChars="20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3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信息发布的主动性需进一步提高。</w:t>
      </w:r>
    </w:p>
    <w:p w14:paraId="00E401AE">
      <w:pPr>
        <w:spacing w:line="560" w:lineRule="exact"/>
        <w:ind w:firstLine="640" w:firstLineChars="200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（二）改进情况</w:t>
      </w:r>
    </w:p>
    <w:p w14:paraId="637D7ECA">
      <w:pPr>
        <w:suppressAutoHyphens/>
        <w:snapToGrid w:val="0"/>
        <w:spacing w:line="560" w:lineRule="exact"/>
        <w:ind w:firstLine="640" w:firstLineChars="20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1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继续充实公开内容，进一步做好公开政府信息的界定,完善主动公开的政府信息目录,加强对公众关注度高的政府热点信息的梳理。做到把握全面、突出重点。真正把群众最关心、反映最强烈，社会普遍关注的相关信息内容作为政务公开的重点，确保政府信息公开工作质量。</w:t>
      </w:r>
    </w:p>
    <w:p w14:paraId="0DCF45D8">
      <w:pPr>
        <w:suppressAutoHyphens/>
        <w:snapToGrid w:val="0"/>
        <w:spacing w:line="560" w:lineRule="exact"/>
        <w:ind w:firstLine="640" w:firstLineChars="20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2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继续完善长效工作机制，在目前政府信息公开工作基础上,不断总结经验,确保政府信息公开工作制度化、规范化发展,做到深入、持续、高效地开展政府信息公开工作。</w:t>
      </w:r>
    </w:p>
    <w:p w14:paraId="1460D990">
      <w:pPr>
        <w:suppressAutoHyphens/>
        <w:snapToGrid w:val="0"/>
        <w:spacing w:line="560" w:lineRule="exact"/>
        <w:ind w:firstLine="640" w:firstLineChars="20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3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及时交办媒体和网络反映的具体事项，并对群众反映的问题进行及时的处理、回复。</w:t>
      </w:r>
    </w:p>
    <w:p w14:paraId="2810E3F4">
      <w:pPr>
        <w:suppressAutoHyphens/>
        <w:snapToGrid w:val="0"/>
        <w:spacing w:line="56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六</w:t>
      </w:r>
      <w:r>
        <w:rPr>
          <w:rFonts w:ascii="黑体" w:hAnsi="黑体" w:eastAsia="黑体" w:cs="仿宋_GB2312"/>
          <w:sz w:val="32"/>
          <w:szCs w:val="32"/>
        </w:rPr>
        <w:t>、</w:t>
      </w:r>
      <w:r>
        <w:rPr>
          <w:rFonts w:hint="eastAsia" w:ascii="黑体" w:hAnsi="黑体" w:eastAsia="黑体" w:cs="仿宋_GB2312"/>
          <w:sz w:val="32"/>
          <w:szCs w:val="32"/>
        </w:rPr>
        <w:t>其他需要报告的事项</w:t>
      </w:r>
    </w:p>
    <w:p w14:paraId="1577BC87">
      <w:pPr>
        <w:suppressAutoHyphens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无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  <w:bookmarkEnd w:id="0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17927322"/>
      <w:docPartObj>
        <w:docPartGallery w:val="autotext"/>
      </w:docPartObj>
    </w:sdtPr>
    <w:sdtContent>
      <w:p w14:paraId="493DCFC3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BF085D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74"/>
    <w:rsid w:val="00003955"/>
    <w:rsid w:val="00013497"/>
    <w:rsid w:val="00023E64"/>
    <w:rsid w:val="00031BE5"/>
    <w:rsid w:val="00037022"/>
    <w:rsid w:val="000435BD"/>
    <w:rsid w:val="00092550"/>
    <w:rsid w:val="000A70F9"/>
    <w:rsid w:val="000A7B4C"/>
    <w:rsid w:val="000C6BB2"/>
    <w:rsid w:val="000D75D6"/>
    <w:rsid w:val="001068E4"/>
    <w:rsid w:val="001132CE"/>
    <w:rsid w:val="001143FF"/>
    <w:rsid w:val="00141750"/>
    <w:rsid w:val="0014645C"/>
    <w:rsid w:val="00146A8C"/>
    <w:rsid w:val="001473AA"/>
    <w:rsid w:val="00152EAB"/>
    <w:rsid w:val="0015481F"/>
    <w:rsid w:val="0017167E"/>
    <w:rsid w:val="00176798"/>
    <w:rsid w:val="00195ED1"/>
    <w:rsid w:val="001A6006"/>
    <w:rsid w:val="001C00F0"/>
    <w:rsid w:val="001E02F2"/>
    <w:rsid w:val="001F0CB9"/>
    <w:rsid w:val="002053BC"/>
    <w:rsid w:val="00213330"/>
    <w:rsid w:val="00230939"/>
    <w:rsid w:val="00235533"/>
    <w:rsid w:val="00245DFC"/>
    <w:rsid w:val="00263518"/>
    <w:rsid w:val="002823B0"/>
    <w:rsid w:val="00283155"/>
    <w:rsid w:val="002E0E66"/>
    <w:rsid w:val="002F3249"/>
    <w:rsid w:val="00316CA6"/>
    <w:rsid w:val="0031722B"/>
    <w:rsid w:val="00317A4C"/>
    <w:rsid w:val="0038388E"/>
    <w:rsid w:val="00385374"/>
    <w:rsid w:val="00386D50"/>
    <w:rsid w:val="003B3B50"/>
    <w:rsid w:val="003C26CB"/>
    <w:rsid w:val="003C6F0C"/>
    <w:rsid w:val="003C791C"/>
    <w:rsid w:val="004020D0"/>
    <w:rsid w:val="0041171C"/>
    <w:rsid w:val="00412EE1"/>
    <w:rsid w:val="004134D8"/>
    <w:rsid w:val="0041384F"/>
    <w:rsid w:val="00426536"/>
    <w:rsid w:val="004304F7"/>
    <w:rsid w:val="00431270"/>
    <w:rsid w:val="004405C0"/>
    <w:rsid w:val="004418A1"/>
    <w:rsid w:val="00442949"/>
    <w:rsid w:val="00472231"/>
    <w:rsid w:val="004729FE"/>
    <w:rsid w:val="004873BD"/>
    <w:rsid w:val="00492512"/>
    <w:rsid w:val="004E2359"/>
    <w:rsid w:val="004E2DAA"/>
    <w:rsid w:val="005120F8"/>
    <w:rsid w:val="00537D6D"/>
    <w:rsid w:val="005475EC"/>
    <w:rsid w:val="00572977"/>
    <w:rsid w:val="00574256"/>
    <w:rsid w:val="00595642"/>
    <w:rsid w:val="005A6E2C"/>
    <w:rsid w:val="005E7960"/>
    <w:rsid w:val="00602350"/>
    <w:rsid w:val="00602BEB"/>
    <w:rsid w:val="00605B2E"/>
    <w:rsid w:val="00626468"/>
    <w:rsid w:val="006450EB"/>
    <w:rsid w:val="00673D6A"/>
    <w:rsid w:val="006E010C"/>
    <w:rsid w:val="006E3E1E"/>
    <w:rsid w:val="006E4591"/>
    <w:rsid w:val="006E7A2C"/>
    <w:rsid w:val="006F3248"/>
    <w:rsid w:val="00740059"/>
    <w:rsid w:val="007433B3"/>
    <w:rsid w:val="00747B36"/>
    <w:rsid w:val="00747C5D"/>
    <w:rsid w:val="00756A3E"/>
    <w:rsid w:val="00765190"/>
    <w:rsid w:val="0078785E"/>
    <w:rsid w:val="007C1878"/>
    <w:rsid w:val="007C4BCD"/>
    <w:rsid w:val="007C6B81"/>
    <w:rsid w:val="007E226F"/>
    <w:rsid w:val="007E4CAA"/>
    <w:rsid w:val="007F020A"/>
    <w:rsid w:val="00804257"/>
    <w:rsid w:val="00825172"/>
    <w:rsid w:val="0082704C"/>
    <w:rsid w:val="008645B4"/>
    <w:rsid w:val="0086594D"/>
    <w:rsid w:val="00876408"/>
    <w:rsid w:val="00884E36"/>
    <w:rsid w:val="0089507D"/>
    <w:rsid w:val="0089663A"/>
    <w:rsid w:val="008A1913"/>
    <w:rsid w:val="008B0288"/>
    <w:rsid w:val="008C20CE"/>
    <w:rsid w:val="008C26FF"/>
    <w:rsid w:val="008C705E"/>
    <w:rsid w:val="008D7DCC"/>
    <w:rsid w:val="008E0BD5"/>
    <w:rsid w:val="008E1874"/>
    <w:rsid w:val="00901B12"/>
    <w:rsid w:val="00926AE8"/>
    <w:rsid w:val="00940D9D"/>
    <w:rsid w:val="0095071B"/>
    <w:rsid w:val="009576EF"/>
    <w:rsid w:val="00966A99"/>
    <w:rsid w:val="00966E7F"/>
    <w:rsid w:val="009672FA"/>
    <w:rsid w:val="00973EEC"/>
    <w:rsid w:val="00995550"/>
    <w:rsid w:val="009A73DB"/>
    <w:rsid w:val="009B5FAB"/>
    <w:rsid w:val="009D56EB"/>
    <w:rsid w:val="009E7DAD"/>
    <w:rsid w:val="00A06D07"/>
    <w:rsid w:val="00A43290"/>
    <w:rsid w:val="00A436C7"/>
    <w:rsid w:val="00A81D2A"/>
    <w:rsid w:val="00A97A7A"/>
    <w:rsid w:val="00AA197A"/>
    <w:rsid w:val="00AA7A19"/>
    <w:rsid w:val="00AB11E9"/>
    <w:rsid w:val="00AB13E9"/>
    <w:rsid w:val="00AC0053"/>
    <w:rsid w:val="00AC023C"/>
    <w:rsid w:val="00AC2A56"/>
    <w:rsid w:val="00AC7A8D"/>
    <w:rsid w:val="00AD02A2"/>
    <w:rsid w:val="00AF3A50"/>
    <w:rsid w:val="00AF40D9"/>
    <w:rsid w:val="00AF6012"/>
    <w:rsid w:val="00B015D0"/>
    <w:rsid w:val="00B0365F"/>
    <w:rsid w:val="00B12105"/>
    <w:rsid w:val="00B3499B"/>
    <w:rsid w:val="00B469FF"/>
    <w:rsid w:val="00B73539"/>
    <w:rsid w:val="00B82388"/>
    <w:rsid w:val="00B9423D"/>
    <w:rsid w:val="00BD01FB"/>
    <w:rsid w:val="00BD1606"/>
    <w:rsid w:val="00BD6687"/>
    <w:rsid w:val="00BE0160"/>
    <w:rsid w:val="00BE0449"/>
    <w:rsid w:val="00C018B5"/>
    <w:rsid w:val="00C232EB"/>
    <w:rsid w:val="00C458AB"/>
    <w:rsid w:val="00C45F9C"/>
    <w:rsid w:val="00C551EA"/>
    <w:rsid w:val="00C57798"/>
    <w:rsid w:val="00C81812"/>
    <w:rsid w:val="00CB682A"/>
    <w:rsid w:val="00CF6310"/>
    <w:rsid w:val="00D67DDB"/>
    <w:rsid w:val="00D75B3E"/>
    <w:rsid w:val="00D8282E"/>
    <w:rsid w:val="00D859CB"/>
    <w:rsid w:val="00DB641F"/>
    <w:rsid w:val="00DB6896"/>
    <w:rsid w:val="00DC188B"/>
    <w:rsid w:val="00DD4BF9"/>
    <w:rsid w:val="00E12093"/>
    <w:rsid w:val="00E2096D"/>
    <w:rsid w:val="00E301E8"/>
    <w:rsid w:val="00E3532C"/>
    <w:rsid w:val="00E57B21"/>
    <w:rsid w:val="00E75518"/>
    <w:rsid w:val="00E94D97"/>
    <w:rsid w:val="00E976D6"/>
    <w:rsid w:val="00EA44CD"/>
    <w:rsid w:val="00ED3185"/>
    <w:rsid w:val="00EF04BC"/>
    <w:rsid w:val="00F13326"/>
    <w:rsid w:val="00F2002D"/>
    <w:rsid w:val="00F23352"/>
    <w:rsid w:val="00F301A8"/>
    <w:rsid w:val="00F40D90"/>
    <w:rsid w:val="00F4644D"/>
    <w:rsid w:val="00F5418D"/>
    <w:rsid w:val="00F62CD5"/>
    <w:rsid w:val="00F7122B"/>
    <w:rsid w:val="00F8731D"/>
    <w:rsid w:val="00FA2A8B"/>
    <w:rsid w:val="00FB73DA"/>
    <w:rsid w:val="00FC2C29"/>
    <w:rsid w:val="00FC5631"/>
    <w:rsid w:val="00FC62A4"/>
    <w:rsid w:val="00FD1DAE"/>
    <w:rsid w:val="00FD6A39"/>
    <w:rsid w:val="04145E26"/>
    <w:rsid w:val="050C5745"/>
    <w:rsid w:val="0E6739A5"/>
    <w:rsid w:val="10955127"/>
    <w:rsid w:val="1CEC24E2"/>
    <w:rsid w:val="1DE3649D"/>
    <w:rsid w:val="1F0A2A51"/>
    <w:rsid w:val="213662A1"/>
    <w:rsid w:val="255160E1"/>
    <w:rsid w:val="36EF79AD"/>
    <w:rsid w:val="39B86FC3"/>
    <w:rsid w:val="4864442B"/>
    <w:rsid w:val="4E9E50E5"/>
    <w:rsid w:val="5F3C1B11"/>
    <w:rsid w:val="73B84904"/>
    <w:rsid w:val="75D5360C"/>
    <w:rsid w:val="7C32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6</Pages>
  <Words>1256</Words>
  <Characters>1301</Characters>
  <Lines>24</Lines>
  <Paragraphs>6</Paragraphs>
  <TotalTime>0</TotalTime>
  <ScaleCrop>false</ScaleCrop>
  <LinksUpToDate>false</LinksUpToDate>
  <CharactersWithSpaces>1301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2019-01-17T01:30:00Z</dcterms:created>
  <dc:creator>nyjd</dc:creator>
  <cp:lastModifiedBy>ZzZShuo</cp:lastModifiedBy>
  <cp:lastPrinted>2019-02-13T08:57:00Z</cp:lastPrinted>
  <dcterms:modified xsi:type="dcterms:W3CDTF">2025-10-13T09:21:20Z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eyJoZGlkIjoiNGQwMmQ0OTQ0NWY3MWY1N2Y3NmQ1ZjQzZWYwNGQ2MWQiLCJ1c2VySWQiOiIzMTg0MjUzNjEifQ==</vt:lpwstr>
  </property>
  <property fmtid="{D5CDD505-2E9C-101B-9397-08002B2CF9AE}" pid="4" name="ICV">
    <vt:lpwstr>DA998B932ACD41E593462C1C55F7D3C4_12</vt:lpwstr>
  </property>
</Properties>
</file>